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5B7D" w14:textId="77777777" w:rsidR="00E209A9" w:rsidRPr="006D2AAF" w:rsidRDefault="00B17260" w:rsidP="00B17260">
      <w:pPr>
        <w:pStyle w:val="Sinespaciado"/>
        <w:jc w:val="both"/>
        <w:rPr>
          <w:rFonts w:ascii="Arial" w:hAnsi="Arial" w:cs="Arial"/>
          <w:sz w:val="24"/>
          <w:szCs w:val="24"/>
          <w:lang w:val="es-ES"/>
        </w:rPr>
      </w:pPr>
      <w:r>
        <w:rPr>
          <w:rFonts w:ascii="Arial" w:hAnsi="Arial" w:cs="Arial"/>
          <w:sz w:val="24"/>
          <w:szCs w:val="24"/>
          <w:lang w:val="es-ES"/>
        </w:rPr>
        <w:t xml:space="preserve">En </w:t>
      </w:r>
      <w:r w:rsidR="00E209A9" w:rsidRPr="006D2AAF">
        <w:rPr>
          <w:rFonts w:ascii="Arial" w:hAnsi="Arial" w:cs="Arial"/>
          <w:sz w:val="24"/>
          <w:szCs w:val="24"/>
          <w:lang w:val="es-ES"/>
        </w:rPr>
        <w:t xml:space="preserve">cumplimiento  a  los  artículos  46  y  49 de </w:t>
      </w:r>
      <w:r>
        <w:rPr>
          <w:rFonts w:ascii="Arial" w:hAnsi="Arial" w:cs="Arial"/>
          <w:sz w:val="24"/>
          <w:szCs w:val="24"/>
          <w:lang w:val="es-ES"/>
        </w:rPr>
        <w:t>la  Ley General de Contabilidad G</w:t>
      </w:r>
      <w:r w:rsidR="00E209A9" w:rsidRPr="006D2AAF">
        <w:rPr>
          <w:rFonts w:ascii="Arial" w:hAnsi="Arial" w:cs="Arial"/>
          <w:sz w:val="24"/>
          <w:szCs w:val="24"/>
          <w:lang w:val="es-ES"/>
        </w:rPr>
        <w:t xml:space="preserve">ubernamental, se presentan  las  notas  a  los  Estados Financieros  correspondientes  a  </w:t>
      </w:r>
      <w:r w:rsidR="000B2102" w:rsidRPr="006D2AAF">
        <w:rPr>
          <w:rFonts w:ascii="Arial" w:hAnsi="Arial" w:cs="Arial"/>
          <w:sz w:val="24"/>
          <w:szCs w:val="24"/>
          <w:lang w:val="es-ES"/>
        </w:rPr>
        <w:fldChar w:fldCharType="begin"/>
      </w:r>
      <w:r w:rsidR="000B2102" w:rsidRPr="006D2AAF">
        <w:rPr>
          <w:rFonts w:ascii="Arial" w:hAnsi="Arial" w:cs="Arial"/>
          <w:sz w:val="24"/>
          <w:szCs w:val="24"/>
          <w:lang w:val="es-ES"/>
        </w:rPr>
        <w:instrText xml:space="preserve"> MERGEFIELD "FECHA1" </w:instrText>
      </w:r>
      <w:r w:rsidR="000B2102" w:rsidRPr="006D2AAF">
        <w:rPr>
          <w:rFonts w:ascii="Arial" w:hAnsi="Arial" w:cs="Arial"/>
          <w:sz w:val="24"/>
          <w:szCs w:val="24"/>
          <w:lang w:val="es-ES"/>
        </w:rPr>
        <w:fldChar w:fldCharType="separate"/>
      </w:r>
      <w:r w:rsidR="00E83B53" w:rsidRPr="00FF3D81">
        <w:rPr>
          <w:rFonts w:ascii="Arial" w:hAnsi="Arial" w:cs="Arial"/>
          <w:noProof/>
          <w:sz w:val="24"/>
          <w:szCs w:val="24"/>
          <w:lang w:val="es-ES"/>
        </w:rPr>
        <w:t>Enero de 2020</w:t>
      </w:r>
      <w:r w:rsidR="000B2102" w:rsidRPr="006D2AAF">
        <w:rPr>
          <w:rFonts w:ascii="Arial" w:hAnsi="Arial" w:cs="Arial"/>
          <w:sz w:val="24"/>
          <w:szCs w:val="24"/>
          <w:lang w:val="es-ES"/>
        </w:rPr>
        <w:fldChar w:fldCharType="end"/>
      </w:r>
      <w:r w:rsidR="00E209A9" w:rsidRPr="006D2AAF">
        <w:rPr>
          <w:rFonts w:ascii="Arial" w:hAnsi="Arial" w:cs="Arial"/>
          <w:sz w:val="24"/>
          <w:szCs w:val="24"/>
          <w:lang w:val="es-ES"/>
        </w:rPr>
        <w:t xml:space="preserve"> en aquellos rubros que por su importancia así lo requieren, en el siguiente orden:</w:t>
      </w:r>
    </w:p>
    <w:p w14:paraId="4F9E7B43" w14:textId="77777777" w:rsidR="00E209A9" w:rsidRPr="00AB4EE2" w:rsidRDefault="00E209A9" w:rsidP="00E209A9">
      <w:pPr>
        <w:spacing w:after="0" w:line="240" w:lineRule="auto"/>
        <w:jc w:val="both"/>
        <w:rPr>
          <w:rFonts w:ascii="Arial" w:hAnsi="Arial" w:cs="Arial"/>
          <w:color w:val="000000"/>
          <w:sz w:val="16"/>
          <w:szCs w:val="16"/>
          <w:lang w:val="es-ES"/>
        </w:rPr>
      </w:pPr>
    </w:p>
    <w:p w14:paraId="0DEBA3AB"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14:paraId="23F280EF"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14:paraId="294911F0"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14:paraId="7341F81B"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2FAE7E15"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4D80E6E" w14:textId="77777777" w:rsidR="00E209A9" w:rsidRPr="006C4248" w:rsidRDefault="00E209A9" w:rsidP="00E209A9">
            <w:pPr>
              <w:rPr>
                <w:rFonts w:ascii="Arial" w:hAnsi="Arial" w:cs="Arial"/>
                <w:sz w:val="24"/>
                <w:szCs w:val="24"/>
                <w:lang w:val="es-ES"/>
              </w:rPr>
            </w:pPr>
            <w:r w:rsidRPr="006C4248">
              <w:rPr>
                <w:rFonts w:ascii="Arial" w:hAnsi="Arial" w:cs="Arial"/>
                <w:sz w:val="24"/>
                <w:szCs w:val="24"/>
                <w:lang w:val="es-ES"/>
              </w:rPr>
              <w:t>Notas de desglose</w:t>
            </w:r>
          </w:p>
        </w:tc>
      </w:tr>
    </w:tbl>
    <w:p w14:paraId="5427C997"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2380F015"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156D7728" w14:textId="77777777" w:rsidR="00E209A9" w:rsidRPr="006C4248" w:rsidRDefault="00E209A9" w:rsidP="00E209A9">
            <w:pPr>
              <w:rPr>
                <w:rFonts w:ascii="Arial" w:hAnsi="Arial" w:cs="Arial"/>
                <w:sz w:val="24"/>
                <w:szCs w:val="24"/>
                <w:lang w:val="es-ES"/>
              </w:rPr>
            </w:pPr>
            <w:r w:rsidRPr="006C4248">
              <w:rPr>
                <w:rFonts w:ascii="Arial" w:hAnsi="Arial" w:cs="Arial"/>
                <w:sz w:val="24"/>
                <w:szCs w:val="24"/>
                <w:lang w:val="es-ES"/>
              </w:rPr>
              <w:t>I. Notas al Estado de Situación Financiera</w:t>
            </w:r>
          </w:p>
        </w:tc>
      </w:tr>
    </w:tbl>
    <w:p w14:paraId="24871219" w14:textId="77777777" w:rsidR="00E209A9" w:rsidRPr="008E2BAD" w:rsidRDefault="00E209A9" w:rsidP="00E209A9">
      <w:pPr>
        <w:spacing w:after="0" w:line="240" w:lineRule="auto"/>
        <w:rPr>
          <w:rFonts w:ascii="Arial" w:hAnsi="Arial" w:cs="Arial"/>
          <w:sz w:val="24"/>
          <w:szCs w:val="24"/>
          <w:lang w:val="es-ES"/>
        </w:rPr>
      </w:pPr>
    </w:p>
    <w:p w14:paraId="6CCE12F5"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38BA44F4" w14:textId="77777777" w:rsidR="00E209A9" w:rsidRPr="008E2BAD" w:rsidRDefault="00E209A9" w:rsidP="00E209A9">
      <w:pPr>
        <w:spacing w:after="0" w:line="240" w:lineRule="auto"/>
        <w:rPr>
          <w:rFonts w:ascii="Arial" w:hAnsi="Arial" w:cs="Arial"/>
          <w:sz w:val="24"/>
          <w:szCs w:val="24"/>
          <w:lang w:val="es-ES"/>
        </w:rPr>
      </w:pPr>
    </w:p>
    <w:p w14:paraId="5CF41988"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1B846EE5" w14:textId="77777777" w:rsidR="00E209A9" w:rsidRPr="008E2BAD" w:rsidRDefault="00E209A9" w:rsidP="00E209A9">
      <w:pPr>
        <w:spacing w:after="0" w:line="240" w:lineRule="auto"/>
        <w:rPr>
          <w:rFonts w:ascii="Arial" w:hAnsi="Arial" w:cs="Arial"/>
          <w:sz w:val="24"/>
          <w:szCs w:val="24"/>
          <w:lang w:val="es-ES"/>
        </w:rPr>
      </w:pPr>
    </w:p>
    <w:p w14:paraId="429EFDAA"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68763E9E"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14:paraId="1B4D27C4" w14:textId="77777777" w:rsidR="00182AB8" w:rsidRDefault="00182AB8" w:rsidP="002151A3">
      <w:pPr>
        <w:spacing w:after="0" w:line="240" w:lineRule="auto"/>
        <w:jc w:val="center"/>
        <w:rPr>
          <w:rFonts w:ascii="Arial" w:hAnsi="Arial" w:cs="Arial"/>
          <w:sz w:val="24"/>
          <w:szCs w:val="24"/>
          <w:lang w:val="es-ES"/>
        </w:rPr>
      </w:pPr>
    </w:p>
    <w:tbl>
      <w:tblPr>
        <w:tblW w:w="6907" w:type="dxa"/>
        <w:jc w:val="center"/>
        <w:tblCellMar>
          <w:left w:w="70" w:type="dxa"/>
          <w:right w:w="70" w:type="dxa"/>
        </w:tblCellMar>
        <w:tblLook w:val="04A0" w:firstRow="1" w:lastRow="0" w:firstColumn="1" w:lastColumn="0" w:noHBand="0" w:noVBand="1"/>
      </w:tblPr>
      <w:tblGrid>
        <w:gridCol w:w="5167"/>
        <w:gridCol w:w="1740"/>
      </w:tblGrid>
      <w:tr w:rsidR="003644AE" w:rsidRPr="003644AE" w14:paraId="65D40DA5" w14:textId="77777777" w:rsidTr="003644AE">
        <w:trPr>
          <w:trHeight w:hRule="exact" w:val="284"/>
          <w:jc w:val="center"/>
        </w:trPr>
        <w:tc>
          <w:tcPr>
            <w:tcW w:w="5167" w:type="dxa"/>
            <w:tcBorders>
              <w:top w:val="single" w:sz="8" w:space="0" w:color="auto"/>
              <w:left w:val="single" w:sz="8" w:space="0" w:color="auto"/>
              <w:bottom w:val="nil"/>
              <w:right w:val="single" w:sz="8" w:space="0" w:color="auto"/>
            </w:tcBorders>
            <w:shd w:val="clear" w:color="000000" w:fill="00B0F0"/>
            <w:vAlign w:val="center"/>
            <w:hideMark/>
          </w:tcPr>
          <w:p w14:paraId="79FB410C" w14:textId="77777777" w:rsidR="003644AE" w:rsidRPr="006C4248" w:rsidRDefault="003644AE" w:rsidP="003644AE">
            <w:pPr>
              <w:spacing w:after="0" w:line="240" w:lineRule="auto"/>
              <w:rPr>
                <w:rFonts w:ascii="Arial" w:eastAsia="Times New Roman" w:hAnsi="Arial" w:cs="Arial"/>
                <w:b/>
                <w:bCs/>
                <w:color w:val="FFFFFF" w:themeColor="background1"/>
                <w:sz w:val="20"/>
                <w:szCs w:val="20"/>
                <w:lang w:eastAsia="es-MX"/>
              </w:rPr>
            </w:pPr>
            <w:r w:rsidRPr="006C4248">
              <w:rPr>
                <w:rFonts w:ascii="Arial" w:eastAsia="Times New Roman" w:hAnsi="Arial" w:cs="Arial"/>
                <w:b/>
                <w:bCs/>
                <w:color w:val="FFFFFF" w:themeColor="background1"/>
                <w:sz w:val="20"/>
                <w:szCs w:val="20"/>
                <w:lang w:eastAsia="es-MX"/>
              </w:rPr>
              <w:t>CUENTAS  BANCARIAS NO ETIQUETADAS</w:t>
            </w:r>
          </w:p>
        </w:tc>
        <w:tc>
          <w:tcPr>
            <w:tcW w:w="1740" w:type="dxa"/>
            <w:tcBorders>
              <w:top w:val="single" w:sz="8" w:space="0" w:color="auto"/>
              <w:left w:val="nil"/>
              <w:bottom w:val="nil"/>
              <w:right w:val="single" w:sz="8" w:space="0" w:color="auto"/>
            </w:tcBorders>
            <w:shd w:val="clear" w:color="000000" w:fill="00B0F0"/>
            <w:vAlign w:val="center"/>
            <w:hideMark/>
          </w:tcPr>
          <w:p w14:paraId="36FB6810" w14:textId="77777777" w:rsidR="003644AE" w:rsidRPr="006C4248" w:rsidRDefault="003644AE" w:rsidP="003644AE">
            <w:pPr>
              <w:spacing w:after="0" w:line="240" w:lineRule="auto"/>
              <w:jc w:val="center"/>
              <w:rPr>
                <w:rFonts w:ascii="Arial" w:eastAsia="Times New Roman" w:hAnsi="Arial" w:cs="Arial"/>
                <w:b/>
                <w:bCs/>
                <w:color w:val="FFFFFF" w:themeColor="background1"/>
                <w:sz w:val="20"/>
                <w:szCs w:val="20"/>
                <w:lang w:eastAsia="es-MX"/>
              </w:rPr>
            </w:pPr>
            <w:r w:rsidRPr="006C4248">
              <w:rPr>
                <w:rFonts w:ascii="Arial" w:eastAsia="Times New Roman" w:hAnsi="Arial" w:cs="Arial"/>
                <w:b/>
                <w:bCs/>
                <w:color w:val="FFFFFF" w:themeColor="background1"/>
                <w:sz w:val="20"/>
                <w:szCs w:val="20"/>
                <w:lang w:eastAsia="es-MX"/>
              </w:rPr>
              <w:t xml:space="preserve">  IMPORTE  </w:t>
            </w:r>
          </w:p>
        </w:tc>
      </w:tr>
      <w:tr w:rsidR="003644AE" w:rsidRPr="003644AE" w14:paraId="23C9EA16" w14:textId="77777777" w:rsidTr="003644AE">
        <w:trPr>
          <w:trHeight w:hRule="exact" w:val="284"/>
          <w:jc w:val="center"/>
        </w:trPr>
        <w:tc>
          <w:tcPr>
            <w:tcW w:w="51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1C58FF"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CTA.0361134794 PARTICIPACIONES 2018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418EF140"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$62,621,555</w:t>
            </w:r>
          </w:p>
        </w:tc>
      </w:tr>
      <w:tr w:rsidR="003644AE" w:rsidRPr="003644AE" w14:paraId="67FE83E9"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14260C8F"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CTA.6691839 PART.FED.2011-2013          </w:t>
            </w:r>
          </w:p>
        </w:tc>
        <w:tc>
          <w:tcPr>
            <w:tcW w:w="1740" w:type="dxa"/>
            <w:tcBorders>
              <w:top w:val="nil"/>
              <w:left w:val="nil"/>
              <w:bottom w:val="single" w:sz="8" w:space="0" w:color="auto"/>
              <w:right w:val="single" w:sz="8" w:space="0" w:color="auto"/>
            </w:tcBorders>
            <w:shd w:val="clear" w:color="auto" w:fill="auto"/>
            <w:noWrap/>
            <w:vAlign w:val="center"/>
            <w:hideMark/>
          </w:tcPr>
          <w:p w14:paraId="12BC9721"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$22,304,032</w:t>
            </w:r>
          </w:p>
        </w:tc>
      </w:tr>
      <w:tr w:rsidR="003644AE" w:rsidRPr="003644AE" w14:paraId="404E1F40"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2A1760F4"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CTA.0211009045 ARBITRIOS 2014           </w:t>
            </w:r>
          </w:p>
        </w:tc>
        <w:tc>
          <w:tcPr>
            <w:tcW w:w="1740" w:type="dxa"/>
            <w:tcBorders>
              <w:top w:val="nil"/>
              <w:left w:val="nil"/>
              <w:bottom w:val="single" w:sz="8" w:space="0" w:color="auto"/>
              <w:right w:val="single" w:sz="8" w:space="0" w:color="auto"/>
            </w:tcBorders>
            <w:shd w:val="clear" w:color="auto" w:fill="auto"/>
            <w:noWrap/>
            <w:vAlign w:val="center"/>
            <w:hideMark/>
          </w:tcPr>
          <w:p w14:paraId="5DEF4C47"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$17,846,104</w:t>
            </w:r>
          </w:p>
        </w:tc>
      </w:tr>
      <w:tr w:rsidR="003644AE" w:rsidRPr="003644AE" w14:paraId="4B9BCAF9"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1011C3D4"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CTA.1000390766 MULTAS TRANSITO EST.     </w:t>
            </w:r>
          </w:p>
        </w:tc>
        <w:tc>
          <w:tcPr>
            <w:tcW w:w="1740" w:type="dxa"/>
            <w:tcBorders>
              <w:top w:val="nil"/>
              <w:left w:val="nil"/>
              <w:bottom w:val="single" w:sz="8" w:space="0" w:color="auto"/>
              <w:right w:val="single" w:sz="8" w:space="0" w:color="auto"/>
            </w:tcBorders>
            <w:shd w:val="clear" w:color="auto" w:fill="auto"/>
            <w:noWrap/>
            <w:vAlign w:val="center"/>
            <w:hideMark/>
          </w:tcPr>
          <w:p w14:paraId="14924CDF"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$16,193,549</w:t>
            </w:r>
          </w:p>
        </w:tc>
      </w:tr>
      <w:tr w:rsidR="003644AE" w:rsidRPr="003644AE" w14:paraId="608574A6"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32C682A2"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CTA:6691820 TERMINAL PUNTO DE VE        </w:t>
            </w:r>
          </w:p>
        </w:tc>
        <w:tc>
          <w:tcPr>
            <w:tcW w:w="1740" w:type="dxa"/>
            <w:tcBorders>
              <w:top w:val="nil"/>
              <w:left w:val="nil"/>
              <w:bottom w:val="single" w:sz="8" w:space="0" w:color="auto"/>
              <w:right w:val="single" w:sz="8" w:space="0" w:color="auto"/>
            </w:tcBorders>
            <w:shd w:val="clear" w:color="auto" w:fill="auto"/>
            <w:noWrap/>
            <w:vAlign w:val="center"/>
            <w:hideMark/>
          </w:tcPr>
          <w:p w14:paraId="048E41F8"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$5,703,192</w:t>
            </w:r>
          </w:p>
        </w:tc>
      </w:tr>
      <w:tr w:rsidR="003644AE" w:rsidRPr="003644AE" w14:paraId="5A53F095"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7AD8EEED"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CTA.1081160070 PARTICIPACIONES 2020     </w:t>
            </w:r>
          </w:p>
        </w:tc>
        <w:tc>
          <w:tcPr>
            <w:tcW w:w="1740" w:type="dxa"/>
            <w:tcBorders>
              <w:top w:val="nil"/>
              <w:left w:val="nil"/>
              <w:bottom w:val="single" w:sz="8" w:space="0" w:color="auto"/>
              <w:right w:val="single" w:sz="8" w:space="0" w:color="auto"/>
            </w:tcBorders>
            <w:shd w:val="clear" w:color="auto" w:fill="auto"/>
            <w:noWrap/>
            <w:vAlign w:val="center"/>
            <w:hideMark/>
          </w:tcPr>
          <w:p w14:paraId="6F52E624"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$4,882,623</w:t>
            </w:r>
          </w:p>
        </w:tc>
      </w:tr>
      <w:tr w:rsidR="003644AE" w:rsidRPr="003644AE" w14:paraId="0BC45E9A"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6141678F"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CTA.102638053 PAGO REFERENCIADO         </w:t>
            </w:r>
          </w:p>
        </w:tc>
        <w:tc>
          <w:tcPr>
            <w:tcW w:w="1740" w:type="dxa"/>
            <w:tcBorders>
              <w:top w:val="nil"/>
              <w:left w:val="nil"/>
              <w:bottom w:val="single" w:sz="8" w:space="0" w:color="auto"/>
              <w:right w:val="single" w:sz="8" w:space="0" w:color="auto"/>
            </w:tcBorders>
            <w:shd w:val="clear" w:color="auto" w:fill="auto"/>
            <w:noWrap/>
            <w:vAlign w:val="center"/>
            <w:hideMark/>
          </w:tcPr>
          <w:p w14:paraId="252EB437"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$4,408,135</w:t>
            </w:r>
          </w:p>
        </w:tc>
      </w:tr>
      <w:tr w:rsidR="003644AE" w:rsidRPr="003644AE" w14:paraId="7193879F"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076DEB67"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CTA.0211009063 COMERCIO ELECTRON        </w:t>
            </w:r>
          </w:p>
        </w:tc>
        <w:tc>
          <w:tcPr>
            <w:tcW w:w="1740" w:type="dxa"/>
            <w:tcBorders>
              <w:top w:val="nil"/>
              <w:left w:val="nil"/>
              <w:bottom w:val="single" w:sz="8" w:space="0" w:color="auto"/>
              <w:right w:val="single" w:sz="8" w:space="0" w:color="auto"/>
            </w:tcBorders>
            <w:shd w:val="clear" w:color="auto" w:fill="auto"/>
            <w:noWrap/>
            <w:vAlign w:val="center"/>
            <w:hideMark/>
          </w:tcPr>
          <w:p w14:paraId="1EEC7D66"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$4,256,138</w:t>
            </w:r>
          </w:p>
        </w:tc>
      </w:tr>
      <w:tr w:rsidR="003644AE" w:rsidRPr="003644AE" w14:paraId="211DE363"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43C6C93C"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CTA.65504496754 PAGO REFERENCIAD        </w:t>
            </w:r>
          </w:p>
        </w:tc>
        <w:tc>
          <w:tcPr>
            <w:tcW w:w="1740" w:type="dxa"/>
            <w:tcBorders>
              <w:top w:val="nil"/>
              <w:left w:val="nil"/>
              <w:bottom w:val="single" w:sz="8" w:space="0" w:color="auto"/>
              <w:right w:val="single" w:sz="8" w:space="0" w:color="auto"/>
            </w:tcBorders>
            <w:shd w:val="clear" w:color="auto" w:fill="auto"/>
            <w:noWrap/>
            <w:vAlign w:val="center"/>
            <w:hideMark/>
          </w:tcPr>
          <w:p w14:paraId="3C22E0FB"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$3,681,362</w:t>
            </w:r>
          </w:p>
        </w:tc>
      </w:tr>
      <w:tr w:rsidR="003644AE" w:rsidRPr="003644AE" w14:paraId="6DE0D02C"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12A91D84"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CTA.0260043663 CARNAVAL                 </w:t>
            </w:r>
          </w:p>
        </w:tc>
        <w:tc>
          <w:tcPr>
            <w:tcW w:w="1740" w:type="dxa"/>
            <w:tcBorders>
              <w:top w:val="nil"/>
              <w:left w:val="nil"/>
              <w:bottom w:val="single" w:sz="8" w:space="0" w:color="auto"/>
              <w:right w:val="single" w:sz="8" w:space="0" w:color="auto"/>
            </w:tcBorders>
            <w:shd w:val="clear" w:color="auto" w:fill="auto"/>
            <w:noWrap/>
            <w:vAlign w:val="center"/>
            <w:hideMark/>
          </w:tcPr>
          <w:p w14:paraId="7CDE0E8A"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$3,674,729</w:t>
            </w:r>
          </w:p>
        </w:tc>
      </w:tr>
      <w:tr w:rsidR="003644AE" w:rsidRPr="003644AE" w14:paraId="67390B14"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649F148E"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CTA.0211009054 PARQUIMETROS 2014        </w:t>
            </w:r>
          </w:p>
        </w:tc>
        <w:tc>
          <w:tcPr>
            <w:tcW w:w="1740" w:type="dxa"/>
            <w:tcBorders>
              <w:top w:val="nil"/>
              <w:left w:val="nil"/>
              <w:bottom w:val="single" w:sz="8" w:space="0" w:color="auto"/>
              <w:right w:val="single" w:sz="8" w:space="0" w:color="auto"/>
            </w:tcBorders>
            <w:shd w:val="clear" w:color="auto" w:fill="auto"/>
            <w:noWrap/>
            <w:vAlign w:val="center"/>
            <w:hideMark/>
          </w:tcPr>
          <w:p w14:paraId="45E46D11"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$1,056,770</w:t>
            </w:r>
          </w:p>
        </w:tc>
      </w:tr>
      <w:tr w:rsidR="003644AE" w:rsidRPr="003644AE" w14:paraId="54CFC753"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126AD94E"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CTA.252395871 PREDIAL OXXO              </w:t>
            </w:r>
          </w:p>
        </w:tc>
        <w:tc>
          <w:tcPr>
            <w:tcW w:w="1740" w:type="dxa"/>
            <w:tcBorders>
              <w:top w:val="nil"/>
              <w:left w:val="nil"/>
              <w:bottom w:val="single" w:sz="8" w:space="0" w:color="auto"/>
              <w:right w:val="single" w:sz="8" w:space="0" w:color="auto"/>
            </w:tcBorders>
            <w:shd w:val="clear" w:color="auto" w:fill="auto"/>
            <w:noWrap/>
            <w:vAlign w:val="center"/>
            <w:hideMark/>
          </w:tcPr>
          <w:p w14:paraId="281F536A"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$1,017,473</w:t>
            </w:r>
          </w:p>
        </w:tc>
      </w:tr>
      <w:tr w:rsidR="003644AE" w:rsidRPr="003644AE" w14:paraId="24B80881"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421E8F5F"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CTA.65507202511 HIDROCARBUROS 2019      </w:t>
            </w:r>
          </w:p>
        </w:tc>
        <w:tc>
          <w:tcPr>
            <w:tcW w:w="1740" w:type="dxa"/>
            <w:tcBorders>
              <w:top w:val="nil"/>
              <w:left w:val="nil"/>
              <w:bottom w:val="single" w:sz="8" w:space="0" w:color="auto"/>
              <w:right w:val="single" w:sz="8" w:space="0" w:color="auto"/>
            </w:tcBorders>
            <w:shd w:val="clear" w:color="auto" w:fill="auto"/>
            <w:noWrap/>
            <w:vAlign w:val="center"/>
            <w:hideMark/>
          </w:tcPr>
          <w:p w14:paraId="296F0FA5"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$764,117</w:t>
            </w:r>
          </w:p>
        </w:tc>
      </w:tr>
      <w:tr w:rsidR="003644AE" w:rsidRPr="003644AE" w14:paraId="15C4D22C"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432B155B"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CTA.6679642 PRESTAMO 2010 BANOBR        </w:t>
            </w:r>
          </w:p>
        </w:tc>
        <w:tc>
          <w:tcPr>
            <w:tcW w:w="1740" w:type="dxa"/>
            <w:tcBorders>
              <w:top w:val="nil"/>
              <w:left w:val="nil"/>
              <w:bottom w:val="single" w:sz="8" w:space="0" w:color="auto"/>
              <w:right w:val="single" w:sz="8" w:space="0" w:color="auto"/>
            </w:tcBorders>
            <w:shd w:val="clear" w:color="auto" w:fill="auto"/>
            <w:noWrap/>
            <w:vAlign w:val="center"/>
            <w:hideMark/>
          </w:tcPr>
          <w:p w14:paraId="66DF0B63"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$426,316</w:t>
            </w:r>
          </w:p>
        </w:tc>
      </w:tr>
      <w:tr w:rsidR="003644AE" w:rsidRPr="003644AE" w14:paraId="3C137554"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3ABFA977"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CTA.4057355547 PAGO REFERENCIADO        </w:t>
            </w:r>
          </w:p>
        </w:tc>
        <w:tc>
          <w:tcPr>
            <w:tcW w:w="1740" w:type="dxa"/>
            <w:tcBorders>
              <w:top w:val="nil"/>
              <w:left w:val="nil"/>
              <w:bottom w:val="single" w:sz="8" w:space="0" w:color="auto"/>
              <w:right w:val="single" w:sz="8" w:space="0" w:color="auto"/>
            </w:tcBorders>
            <w:shd w:val="clear" w:color="auto" w:fill="auto"/>
            <w:noWrap/>
            <w:vAlign w:val="center"/>
            <w:hideMark/>
          </w:tcPr>
          <w:p w14:paraId="65D51F02"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$303,545</w:t>
            </w:r>
          </w:p>
        </w:tc>
      </w:tr>
      <w:tr w:rsidR="003644AE" w:rsidRPr="003644AE" w14:paraId="0157C345" w14:textId="77777777" w:rsidTr="003644AE">
        <w:trPr>
          <w:trHeight w:hRule="exact" w:val="284"/>
          <w:jc w:val="center"/>
        </w:trPr>
        <w:tc>
          <w:tcPr>
            <w:tcW w:w="5167" w:type="dxa"/>
            <w:tcBorders>
              <w:top w:val="nil"/>
              <w:left w:val="single" w:sz="8" w:space="0" w:color="auto"/>
              <w:bottom w:val="single" w:sz="8" w:space="0" w:color="auto"/>
              <w:right w:val="single" w:sz="8" w:space="0" w:color="auto"/>
            </w:tcBorders>
            <w:shd w:val="clear" w:color="auto" w:fill="auto"/>
            <w:vAlign w:val="center"/>
            <w:hideMark/>
          </w:tcPr>
          <w:p w14:paraId="5188FD0B" w14:textId="77777777" w:rsidR="003644AE" w:rsidRPr="003644AE" w:rsidRDefault="003644AE" w:rsidP="003644AE">
            <w:pPr>
              <w:spacing w:after="0" w:line="240" w:lineRule="auto"/>
              <w:jc w:val="right"/>
              <w:rPr>
                <w:rFonts w:ascii="Arial" w:eastAsia="Times New Roman" w:hAnsi="Arial" w:cs="Arial"/>
                <w:b/>
                <w:bCs/>
                <w:sz w:val="20"/>
                <w:szCs w:val="20"/>
                <w:lang w:eastAsia="es-MX"/>
              </w:rPr>
            </w:pPr>
            <w:r w:rsidRPr="003644AE">
              <w:rPr>
                <w:rFonts w:ascii="Arial" w:eastAsia="Times New Roman" w:hAnsi="Arial" w:cs="Arial"/>
                <w:b/>
                <w:bCs/>
                <w:sz w:val="20"/>
                <w:szCs w:val="20"/>
                <w:lang w:eastAsia="es-MX"/>
              </w:rPr>
              <w:t>SUBTOTAL</w:t>
            </w:r>
          </w:p>
        </w:tc>
        <w:tc>
          <w:tcPr>
            <w:tcW w:w="1740" w:type="dxa"/>
            <w:tcBorders>
              <w:top w:val="nil"/>
              <w:left w:val="nil"/>
              <w:bottom w:val="single" w:sz="8" w:space="0" w:color="auto"/>
              <w:right w:val="single" w:sz="8" w:space="0" w:color="auto"/>
            </w:tcBorders>
            <w:shd w:val="clear" w:color="auto" w:fill="auto"/>
            <w:noWrap/>
            <w:vAlign w:val="center"/>
            <w:hideMark/>
          </w:tcPr>
          <w:p w14:paraId="0F606D8F"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$149,139,642</w:t>
            </w:r>
          </w:p>
        </w:tc>
      </w:tr>
    </w:tbl>
    <w:p w14:paraId="1EEAEA03" w14:textId="77777777" w:rsidR="00460B50" w:rsidRDefault="00460B50" w:rsidP="002151A3">
      <w:pPr>
        <w:spacing w:after="0" w:line="240" w:lineRule="auto"/>
        <w:jc w:val="center"/>
        <w:rPr>
          <w:rFonts w:ascii="Arial" w:hAnsi="Arial" w:cs="Arial"/>
          <w:sz w:val="24"/>
          <w:szCs w:val="24"/>
          <w:lang w:val="es-ES"/>
        </w:rPr>
      </w:pPr>
    </w:p>
    <w:p w14:paraId="3520348E" w14:textId="77777777" w:rsidR="00460B50" w:rsidRDefault="00460B50" w:rsidP="002151A3">
      <w:pPr>
        <w:spacing w:after="0" w:line="240" w:lineRule="auto"/>
        <w:jc w:val="center"/>
        <w:rPr>
          <w:rFonts w:ascii="Arial" w:hAnsi="Arial" w:cs="Arial"/>
          <w:sz w:val="24"/>
          <w:szCs w:val="24"/>
          <w:lang w:val="es-ES"/>
        </w:rPr>
      </w:pPr>
    </w:p>
    <w:p w14:paraId="2F8D0B29" w14:textId="77777777" w:rsidR="00460B50" w:rsidRDefault="00460B50" w:rsidP="002151A3">
      <w:pPr>
        <w:spacing w:after="0" w:line="240" w:lineRule="auto"/>
        <w:jc w:val="center"/>
        <w:rPr>
          <w:rFonts w:ascii="Arial" w:hAnsi="Arial" w:cs="Arial"/>
          <w:sz w:val="24"/>
          <w:szCs w:val="24"/>
          <w:lang w:val="es-ES"/>
        </w:rPr>
      </w:pPr>
    </w:p>
    <w:p w14:paraId="50F1DE60" w14:textId="77777777" w:rsidR="00DF55FE" w:rsidRDefault="00DF55FE" w:rsidP="002151A3">
      <w:pPr>
        <w:spacing w:after="0" w:line="240" w:lineRule="auto"/>
        <w:jc w:val="center"/>
        <w:rPr>
          <w:rFonts w:ascii="Arial" w:hAnsi="Arial" w:cs="Arial"/>
          <w:sz w:val="24"/>
          <w:szCs w:val="24"/>
          <w:lang w:val="es-ES"/>
        </w:rPr>
      </w:pPr>
    </w:p>
    <w:p w14:paraId="69ECED17" w14:textId="77777777" w:rsidR="00DF55FE" w:rsidRDefault="00DF55FE" w:rsidP="002151A3">
      <w:pPr>
        <w:spacing w:after="0" w:line="240" w:lineRule="auto"/>
        <w:jc w:val="center"/>
        <w:rPr>
          <w:rFonts w:ascii="Arial" w:hAnsi="Arial" w:cs="Arial"/>
          <w:sz w:val="24"/>
          <w:szCs w:val="24"/>
          <w:lang w:val="es-ES"/>
        </w:rPr>
      </w:pPr>
    </w:p>
    <w:p w14:paraId="41507634" w14:textId="77777777" w:rsidR="00DF55FE" w:rsidRDefault="00DF55FE" w:rsidP="002151A3">
      <w:pPr>
        <w:spacing w:after="0" w:line="240" w:lineRule="auto"/>
        <w:jc w:val="center"/>
        <w:rPr>
          <w:rFonts w:ascii="Arial" w:hAnsi="Arial" w:cs="Arial"/>
          <w:sz w:val="24"/>
          <w:szCs w:val="24"/>
          <w:lang w:val="es-ES"/>
        </w:rPr>
      </w:pPr>
    </w:p>
    <w:tbl>
      <w:tblPr>
        <w:tblW w:w="7065" w:type="dxa"/>
        <w:jc w:val="center"/>
        <w:tblCellMar>
          <w:left w:w="70" w:type="dxa"/>
          <w:right w:w="70" w:type="dxa"/>
        </w:tblCellMar>
        <w:tblLook w:val="04A0" w:firstRow="1" w:lastRow="0" w:firstColumn="1" w:lastColumn="0" w:noHBand="0" w:noVBand="1"/>
      </w:tblPr>
      <w:tblGrid>
        <w:gridCol w:w="5352"/>
        <w:gridCol w:w="1713"/>
      </w:tblGrid>
      <w:tr w:rsidR="003644AE" w:rsidRPr="003644AE" w14:paraId="18AF639B" w14:textId="77777777" w:rsidTr="003644AE">
        <w:trPr>
          <w:trHeight w:val="300"/>
          <w:jc w:val="center"/>
        </w:trPr>
        <w:tc>
          <w:tcPr>
            <w:tcW w:w="5352" w:type="dxa"/>
            <w:tcBorders>
              <w:top w:val="single" w:sz="8" w:space="0" w:color="auto"/>
              <w:left w:val="single" w:sz="8" w:space="0" w:color="auto"/>
              <w:bottom w:val="nil"/>
              <w:right w:val="single" w:sz="8" w:space="0" w:color="auto"/>
            </w:tcBorders>
            <w:shd w:val="clear" w:color="000000" w:fill="00B0F0"/>
            <w:vAlign w:val="center"/>
            <w:hideMark/>
          </w:tcPr>
          <w:p w14:paraId="46D3837B" w14:textId="77777777" w:rsidR="003644AE" w:rsidRPr="006C4248" w:rsidRDefault="003644AE" w:rsidP="003644AE">
            <w:pPr>
              <w:spacing w:after="0" w:line="240" w:lineRule="auto"/>
              <w:jc w:val="both"/>
              <w:rPr>
                <w:rFonts w:ascii="Arial" w:eastAsia="Times New Roman" w:hAnsi="Arial" w:cs="Arial"/>
                <w:b/>
                <w:bCs/>
                <w:color w:val="FFFFFF" w:themeColor="background1"/>
                <w:lang w:eastAsia="es-MX"/>
              </w:rPr>
            </w:pPr>
            <w:r w:rsidRPr="006C4248">
              <w:rPr>
                <w:rFonts w:ascii="Arial" w:eastAsia="Times New Roman" w:hAnsi="Arial" w:cs="Arial"/>
                <w:b/>
                <w:bCs/>
                <w:color w:val="FFFFFF" w:themeColor="background1"/>
                <w:lang w:eastAsia="es-MX"/>
              </w:rPr>
              <w:t>CUENTAS  BANCARIAS NO ETIQUETADAS</w:t>
            </w:r>
          </w:p>
        </w:tc>
        <w:tc>
          <w:tcPr>
            <w:tcW w:w="1713" w:type="dxa"/>
            <w:tcBorders>
              <w:top w:val="single" w:sz="8" w:space="0" w:color="auto"/>
              <w:left w:val="nil"/>
              <w:bottom w:val="nil"/>
              <w:right w:val="single" w:sz="8" w:space="0" w:color="auto"/>
            </w:tcBorders>
            <w:shd w:val="clear" w:color="000000" w:fill="00B0F0"/>
            <w:vAlign w:val="center"/>
            <w:hideMark/>
          </w:tcPr>
          <w:p w14:paraId="3B67D050" w14:textId="77777777" w:rsidR="003644AE" w:rsidRPr="006C4248" w:rsidRDefault="003644AE" w:rsidP="003644AE">
            <w:pPr>
              <w:spacing w:after="0" w:line="240" w:lineRule="auto"/>
              <w:jc w:val="center"/>
              <w:rPr>
                <w:rFonts w:ascii="Arial" w:eastAsia="Times New Roman" w:hAnsi="Arial" w:cs="Arial"/>
                <w:b/>
                <w:bCs/>
                <w:color w:val="FFFFFF" w:themeColor="background1"/>
                <w:lang w:eastAsia="es-MX"/>
              </w:rPr>
            </w:pPr>
            <w:r w:rsidRPr="006C4248">
              <w:rPr>
                <w:rFonts w:ascii="Arial" w:eastAsia="Times New Roman" w:hAnsi="Arial" w:cs="Arial"/>
                <w:b/>
                <w:bCs/>
                <w:color w:val="FFFFFF" w:themeColor="background1"/>
                <w:lang w:eastAsia="es-MX"/>
              </w:rPr>
              <w:t xml:space="preserve">  IMPORTE  </w:t>
            </w:r>
          </w:p>
        </w:tc>
      </w:tr>
      <w:tr w:rsidR="003644AE" w:rsidRPr="003644AE" w14:paraId="6D45ED30"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1B8D0348"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SUBTOTAL NO ETIQUETADAS</w:t>
            </w:r>
          </w:p>
        </w:tc>
        <w:tc>
          <w:tcPr>
            <w:tcW w:w="1713" w:type="dxa"/>
            <w:tcBorders>
              <w:top w:val="nil"/>
              <w:left w:val="nil"/>
              <w:bottom w:val="single" w:sz="8" w:space="0" w:color="auto"/>
              <w:right w:val="single" w:sz="8" w:space="0" w:color="auto"/>
            </w:tcBorders>
            <w:shd w:val="clear" w:color="auto" w:fill="auto"/>
            <w:noWrap/>
            <w:vAlign w:val="center"/>
            <w:hideMark/>
          </w:tcPr>
          <w:p w14:paraId="0BC3B00F"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$149,139,642</w:t>
            </w:r>
          </w:p>
        </w:tc>
      </w:tr>
      <w:tr w:rsidR="003644AE" w:rsidRPr="003644AE" w14:paraId="7B049DE0"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2EA93E0E"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CTA.1013764620 PARTICIPACIONES 2019     </w:t>
            </w:r>
          </w:p>
        </w:tc>
        <w:tc>
          <w:tcPr>
            <w:tcW w:w="1713" w:type="dxa"/>
            <w:tcBorders>
              <w:top w:val="nil"/>
              <w:left w:val="nil"/>
              <w:bottom w:val="single" w:sz="8" w:space="0" w:color="auto"/>
              <w:right w:val="single" w:sz="8" w:space="0" w:color="auto"/>
            </w:tcBorders>
            <w:shd w:val="clear" w:color="auto" w:fill="auto"/>
            <w:noWrap/>
            <w:vAlign w:val="center"/>
            <w:hideMark/>
          </w:tcPr>
          <w:p w14:paraId="2DBE5D0E"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$90,152</w:t>
            </w:r>
          </w:p>
        </w:tc>
      </w:tr>
      <w:tr w:rsidR="003644AE" w:rsidRPr="003644AE" w14:paraId="45E64DDE"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7B2998A0"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CTA.0213622055 PARTICIPACIONES F        </w:t>
            </w:r>
          </w:p>
        </w:tc>
        <w:tc>
          <w:tcPr>
            <w:tcW w:w="1713" w:type="dxa"/>
            <w:tcBorders>
              <w:top w:val="nil"/>
              <w:left w:val="nil"/>
              <w:bottom w:val="single" w:sz="8" w:space="0" w:color="auto"/>
              <w:right w:val="single" w:sz="8" w:space="0" w:color="auto"/>
            </w:tcBorders>
            <w:shd w:val="clear" w:color="auto" w:fill="auto"/>
            <w:noWrap/>
            <w:vAlign w:val="center"/>
            <w:hideMark/>
          </w:tcPr>
          <w:p w14:paraId="05D134E1"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$39,336</w:t>
            </w:r>
          </w:p>
        </w:tc>
      </w:tr>
      <w:tr w:rsidR="003644AE" w:rsidRPr="003644AE" w14:paraId="44871C06"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2F4604FB"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CTA.476516780 PARTICIPAC.FED.201        </w:t>
            </w:r>
          </w:p>
        </w:tc>
        <w:tc>
          <w:tcPr>
            <w:tcW w:w="1713" w:type="dxa"/>
            <w:tcBorders>
              <w:top w:val="nil"/>
              <w:left w:val="nil"/>
              <w:bottom w:val="single" w:sz="8" w:space="0" w:color="auto"/>
              <w:right w:val="single" w:sz="8" w:space="0" w:color="auto"/>
            </w:tcBorders>
            <w:shd w:val="clear" w:color="auto" w:fill="auto"/>
            <w:noWrap/>
            <w:vAlign w:val="center"/>
            <w:hideMark/>
          </w:tcPr>
          <w:p w14:paraId="2C39E807"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$28,751</w:t>
            </w:r>
          </w:p>
        </w:tc>
      </w:tr>
      <w:tr w:rsidR="003644AE" w:rsidRPr="003644AE" w14:paraId="73CAF1D5"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0E4AF6F6"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CTA.4061389243 NOMINA CONFIANZA         </w:t>
            </w:r>
          </w:p>
        </w:tc>
        <w:tc>
          <w:tcPr>
            <w:tcW w:w="1713" w:type="dxa"/>
            <w:tcBorders>
              <w:top w:val="nil"/>
              <w:left w:val="nil"/>
              <w:bottom w:val="single" w:sz="8" w:space="0" w:color="auto"/>
              <w:right w:val="single" w:sz="8" w:space="0" w:color="auto"/>
            </w:tcBorders>
            <w:shd w:val="clear" w:color="auto" w:fill="auto"/>
            <w:noWrap/>
            <w:vAlign w:val="center"/>
            <w:hideMark/>
          </w:tcPr>
          <w:p w14:paraId="6CF0FA9B"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$2,728</w:t>
            </w:r>
          </w:p>
        </w:tc>
      </w:tr>
      <w:tr w:rsidR="003644AE" w:rsidRPr="003644AE" w14:paraId="070D93BD"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vAlign w:val="center"/>
            <w:hideMark/>
          </w:tcPr>
          <w:p w14:paraId="4BAC7D60"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 1025275923 PROG.BECAS MUNICIPALES  </w:t>
            </w:r>
          </w:p>
        </w:tc>
        <w:tc>
          <w:tcPr>
            <w:tcW w:w="1713" w:type="dxa"/>
            <w:tcBorders>
              <w:top w:val="nil"/>
              <w:left w:val="nil"/>
              <w:bottom w:val="single" w:sz="8" w:space="0" w:color="auto"/>
              <w:right w:val="single" w:sz="8" w:space="0" w:color="auto"/>
            </w:tcBorders>
            <w:shd w:val="clear" w:color="auto" w:fill="auto"/>
            <w:noWrap/>
            <w:vAlign w:val="center"/>
            <w:hideMark/>
          </w:tcPr>
          <w:p w14:paraId="3352B59A"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$293</w:t>
            </w:r>
          </w:p>
        </w:tc>
      </w:tr>
      <w:tr w:rsidR="003644AE" w:rsidRPr="003644AE" w14:paraId="7F0C9453" w14:textId="77777777" w:rsidTr="003644AE">
        <w:trPr>
          <w:trHeight w:val="315"/>
          <w:jc w:val="center"/>
        </w:trPr>
        <w:tc>
          <w:tcPr>
            <w:tcW w:w="5352" w:type="dxa"/>
            <w:tcBorders>
              <w:top w:val="nil"/>
              <w:left w:val="single" w:sz="8" w:space="0" w:color="auto"/>
              <w:bottom w:val="single" w:sz="8" w:space="0" w:color="auto"/>
              <w:right w:val="single" w:sz="8" w:space="0" w:color="auto"/>
            </w:tcBorders>
            <w:shd w:val="clear" w:color="auto" w:fill="auto"/>
            <w:noWrap/>
            <w:vAlign w:val="center"/>
            <w:hideMark/>
          </w:tcPr>
          <w:p w14:paraId="2EE97561" w14:textId="77777777" w:rsidR="003644AE" w:rsidRPr="003644AE" w:rsidRDefault="003644AE" w:rsidP="003644AE">
            <w:pPr>
              <w:spacing w:after="0" w:line="240" w:lineRule="auto"/>
              <w:jc w:val="right"/>
              <w:rPr>
                <w:rFonts w:ascii="Calibri" w:eastAsia="Times New Roman" w:hAnsi="Calibri" w:cs="Times New Roman"/>
                <w:b/>
                <w:bCs/>
                <w:color w:val="000000"/>
                <w:lang w:eastAsia="es-MX"/>
              </w:rPr>
            </w:pPr>
            <w:r w:rsidRPr="003644AE">
              <w:rPr>
                <w:rFonts w:ascii="Calibri" w:eastAsia="Times New Roman" w:hAnsi="Calibri" w:cs="Times New Roman"/>
                <w:b/>
                <w:bCs/>
                <w:color w:val="000000"/>
                <w:lang w:eastAsia="es-MX"/>
              </w:rPr>
              <w:t>TOTAL NO ETIQUETADAS</w:t>
            </w:r>
          </w:p>
        </w:tc>
        <w:tc>
          <w:tcPr>
            <w:tcW w:w="1713" w:type="dxa"/>
            <w:tcBorders>
              <w:top w:val="nil"/>
              <w:left w:val="nil"/>
              <w:bottom w:val="single" w:sz="8" w:space="0" w:color="auto"/>
              <w:right w:val="single" w:sz="8" w:space="0" w:color="auto"/>
            </w:tcBorders>
            <w:shd w:val="clear" w:color="auto" w:fill="auto"/>
            <w:noWrap/>
            <w:vAlign w:val="center"/>
            <w:hideMark/>
          </w:tcPr>
          <w:p w14:paraId="4D48DB29"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$149,300,904</w:t>
            </w:r>
          </w:p>
        </w:tc>
      </w:tr>
    </w:tbl>
    <w:p w14:paraId="20A32B97" w14:textId="77777777" w:rsidR="00EF0B8C" w:rsidRDefault="00EF0B8C" w:rsidP="002151A3">
      <w:pPr>
        <w:spacing w:after="0" w:line="240" w:lineRule="auto"/>
        <w:jc w:val="center"/>
        <w:rPr>
          <w:rFonts w:ascii="Arial" w:hAnsi="Arial" w:cs="Arial"/>
          <w:sz w:val="24"/>
          <w:szCs w:val="24"/>
          <w:lang w:val="es-ES"/>
        </w:rPr>
      </w:pPr>
    </w:p>
    <w:p w14:paraId="2ECC0803" w14:textId="77777777" w:rsidR="00EF0B8C" w:rsidRDefault="00EF0B8C" w:rsidP="002151A3">
      <w:pPr>
        <w:spacing w:after="0" w:line="240" w:lineRule="auto"/>
        <w:jc w:val="center"/>
        <w:rPr>
          <w:rFonts w:ascii="Arial" w:hAnsi="Arial" w:cs="Arial"/>
          <w:sz w:val="24"/>
          <w:szCs w:val="24"/>
          <w:lang w:val="es-ES"/>
        </w:rPr>
      </w:pPr>
    </w:p>
    <w:p w14:paraId="645C31DB" w14:textId="77777777" w:rsidR="00DF55FE" w:rsidRDefault="00DF55FE" w:rsidP="002151A3">
      <w:pPr>
        <w:spacing w:after="0" w:line="240" w:lineRule="auto"/>
        <w:jc w:val="center"/>
        <w:rPr>
          <w:rFonts w:ascii="Arial" w:hAnsi="Arial" w:cs="Arial"/>
          <w:sz w:val="24"/>
          <w:szCs w:val="24"/>
          <w:lang w:val="es-ES"/>
        </w:rPr>
      </w:pPr>
    </w:p>
    <w:p w14:paraId="3FF1856F" w14:textId="77777777" w:rsidR="00DF55FE" w:rsidRDefault="00DF55FE" w:rsidP="002151A3">
      <w:pPr>
        <w:spacing w:after="0" w:line="240" w:lineRule="auto"/>
        <w:jc w:val="center"/>
        <w:rPr>
          <w:rFonts w:ascii="Arial" w:hAnsi="Arial" w:cs="Arial"/>
          <w:sz w:val="24"/>
          <w:szCs w:val="24"/>
          <w:lang w:val="es-ES"/>
        </w:rPr>
      </w:pPr>
    </w:p>
    <w:p w14:paraId="2F98DC3A" w14:textId="77777777" w:rsidR="00DF61AA" w:rsidRDefault="003644AE" w:rsidP="002151A3">
      <w:pPr>
        <w:spacing w:after="0" w:line="240" w:lineRule="auto"/>
        <w:jc w:val="center"/>
        <w:rPr>
          <w:rFonts w:ascii="Arial" w:hAnsi="Arial" w:cs="Arial"/>
          <w:sz w:val="24"/>
          <w:szCs w:val="24"/>
          <w:lang w:val="es-ES"/>
        </w:rPr>
      </w:pPr>
      <w:r>
        <w:rPr>
          <w:rFonts w:ascii="Arial" w:hAnsi="Arial" w:cs="Arial"/>
          <w:sz w:val="24"/>
          <w:szCs w:val="24"/>
          <w:lang w:val="es-ES"/>
        </w:rPr>
        <w:tab/>
      </w:r>
    </w:p>
    <w:p w14:paraId="16455BF0" w14:textId="77777777" w:rsidR="00EF0B8C" w:rsidRDefault="00EF0B8C" w:rsidP="002151A3">
      <w:pPr>
        <w:spacing w:after="0" w:line="240" w:lineRule="auto"/>
        <w:jc w:val="center"/>
        <w:rPr>
          <w:rFonts w:ascii="Arial" w:hAnsi="Arial" w:cs="Arial"/>
          <w:sz w:val="24"/>
          <w:szCs w:val="24"/>
          <w:lang w:val="es-ES"/>
        </w:rPr>
      </w:pPr>
    </w:p>
    <w:p w14:paraId="7DE4C8DF" w14:textId="77777777" w:rsidR="00DF61AA" w:rsidRDefault="00DF61AA" w:rsidP="002151A3">
      <w:pPr>
        <w:spacing w:after="0" w:line="240" w:lineRule="auto"/>
        <w:jc w:val="center"/>
        <w:rPr>
          <w:rFonts w:ascii="Arial" w:hAnsi="Arial" w:cs="Arial"/>
          <w:sz w:val="24"/>
          <w:szCs w:val="24"/>
          <w:lang w:val="es-ES"/>
        </w:rPr>
      </w:pPr>
    </w:p>
    <w:tbl>
      <w:tblPr>
        <w:tblW w:w="7087" w:type="dxa"/>
        <w:tblInd w:w="921" w:type="dxa"/>
        <w:tblCellMar>
          <w:left w:w="70" w:type="dxa"/>
          <w:right w:w="70" w:type="dxa"/>
        </w:tblCellMar>
        <w:tblLook w:val="04A0" w:firstRow="1" w:lastRow="0" w:firstColumn="1" w:lastColumn="0" w:noHBand="0" w:noVBand="1"/>
      </w:tblPr>
      <w:tblGrid>
        <w:gridCol w:w="5386"/>
        <w:gridCol w:w="1701"/>
      </w:tblGrid>
      <w:tr w:rsidR="003644AE" w:rsidRPr="003644AE" w14:paraId="195624F5" w14:textId="77777777" w:rsidTr="003644AE">
        <w:trPr>
          <w:trHeight w:val="315"/>
        </w:trPr>
        <w:tc>
          <w:tcPr>
            <w:tcW w:w="5386"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4CFB062D" w14:textId="77777777" w:rsidR="003644AE" w:rsidRPr="006C4248" w:rsidRDefault="003644AE" w:rsidP="003644AE">
            <w:pPr>
              <w:spacing w:after="0" w:line="240" w:lineRule="auto"/>
              <w:rPr>
                <w:rFonts w:ascii="Arial" w:eastAsia="Times New Roman" w:hAnsi="Arial" w:cs="Arial"/>
                <w:b/>
                <w:bCs/>
                <w:color w:val="FFFFFF" w:themeColor="background1"/>
                <w:lang w:eastAsia="es-MX"/>
              </w:rPr>
            </w:pPr>
            <w:r w:rsidRPr="006C4248">
              <w:rPr>
                <w:rFonts w:ascii="Arial" w:eastAsia="Times New Roman" w:hAnsi="Arial" w:cs="Arial"/>
                <w:b/>
                <w:bCs/>
                <w:color w:val="FFFFFF" w:themeColor="background1"/>
                <w:lang w:eastAsia="es-MX"/>
              </w:rPr>
              <w:t>CUENTAS  BANCARIAS ETIQUETADAS</w:t>
            </w:r>
          </w:p>
        </w:tc>
        <w:tc>
          <w:tcPr>
            <w:tcW w:w="1701" w:type="dxa"/>
            <w:tcBorders>
              <w:top w:val="single" w:sz="8" w:space="0" w:color="auto"/>
              <w:left w:val="nil"/>
              <w:bottom w:val="single" w:sz="8" w:space="0" w:color="auto"/>
              <w:right w:val="single" w:sz="8" w:space="0" w:color="auto"/>
            </w:tcBorders>
            <w:shd w:val="clear" w:color="000000" w:fill="00B0F0"/>
            <w:vAlign w:val="center"/>
            <w:hideMark/>
          </w:tcPr>
          <w:p w14:paraId="5528CD3B" w14:textId="77777777" w:rsidR="003644AE" w:rsidRPr="006C4248" w:rsidRDefault="003644AE" w:rsidP="003644AE">
            <w:pPr>
              <w:spacing w:after="0" w:line="240" w:lineRule="auto"/>
              <w:jc w:val="center"/>
              <w:rPr>
                <w:rFonts w:ascii="Arial" w:eastAsia="Times New Roman" w:hAnsi="Arial" w:cs="Arial"/>
                <w:b/>
                <w:bCs/>
                <w:color w:val="FFFFFF" w:themeColor="background1"/>
                <w:lang w:eastAsia="es-MX"/>
              </w:rPr>
            </w:pPr>
            <w:r w:rsidRPr="006C4248">
              <w:rPr>
                <w:rFonts w:ascii="Arial" w:eastAsia="Times New Roman" w:hAnsi="Arial" w:cs="Arial"/>
                <w:b/>
                <w:bCs/>
                <w:color w:val="FFFFFF" w:themeColor="background1"/>
                <w:lang w:eastAsia="es-MX"/>
              </w:rPr>
              <w:t xml:space="preserve">  IMPORTE  </w:t>
            </w:r>
          </w:p>
        </w:tc>
      </w:tr>
      <w:tr w:rsidR="003644AE" w:rsidRPr="003644AE" w14:paraId="5B6A8092"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18D47A49"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SUBTOTAL NO ETIQUETADAS</w:t>
            </w:r>
          </w:p>
        </w:tc>
        <w:tc>
          <w:tcPr>
            <w:tcW w:w="1701" w:type="dxa"/>
            <w:tcBorders>
              <w:top w:val="nil"/>
              <w:left w:val="nil"/>
              <w:bottom w:val="single" w:sz="8" w:space="0" w:color="auto"/>
              <w:right w:val="single" w:sz="8" w:space="0" w:color="auto"/>
            </w:tcBorders>
            <w:shd w:val="clear" w:color="auto" w:fill="auto"/>
            <w:noWrap/>
            <w:vAlign w:val="center"/>
            <w:hideMark/>
          </w:tcPr>
          <w:p w14:paraId="2A640D99"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149,300,904</w:t>
            </w:r>
          </w:p>
        </w:tc>
      </w:tr>
      <w:tr w:rsidR="003644AE" w:rsidRPr="003644AE" w14:paraId="4332BE1D"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1FD340A6"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CTA.0114599012 HIDROCARBUROS 2020       </w:t>
            </w:r>
          </w:p>
        </w:tc>
        <w:tc>
          <w:tcPr>
            <w:tcW w:w="1701" w:type="dxa"/>
            <w:tcBorders>
              <w:top w:val="nil"/>
              <w:left w:val="nil"/>
              <w:bottom w:val="single" w:sz="8" w:space="0" w:color="auto"/>
              <w:right w:val="single" w:sz="8" w:space="0" w:color="auto"/>
            </w:tcBorders>
            <w:shd w:val="clear" w:color="auto" w:fill="auto"/>
            <w:noWrap/>
            <w:vAlign w:val="center"/>
            <w:hideMark/>
          </w:tcPr>
          <w:p w14:paraId="0663F175"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$2,095,598</w:t>
            </w:r>
          </w:p>
        </w:tc>
      </w:tr>
      <w:tr w:rsidR="003644AE" w:rsidRPr="003644AE" w14:paraId="5FD6D31A"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0CB4499C"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CTA.0112708809 FORTAMUN-DF 2019         </w:t>
            </w:r>
          </w:p>
        </w:tc>
        <w:tc>
          <w:tcPr>
            <w:tcW w:w="1701" w:type="dxa"/>
            <w:tcBorders>
              <w:top w:val="nil"/>
              <w:left w:val="nil"/>
              <w:bottom w:val="single" w:sz="8" w:space="0" w:color="auto"/>
              <w:right w:val="single" w:sz="8" w:space="0" w:color="auto"/>
            </w:tcBorders>
            <w:shd w:val="clear" w:color="auto" w:fill="auto"/>
            <w:noWrap/>
            <w:vAlign w:val="center"/>
            <w:hideMark/>
          </w:tcPr>
          <w:p w14:paraId="7B78AECC"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$1,729,572</w:t>
            </w:r>
          </w:p>
        </w:tc>
      </w:tr>
      <w:tr w:rsidR="003644AE" w:rsidRPr="003644AE" w14:paraId="25012C41"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4F6D6430"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CTA.1013764536 REM.FORTAMUN-DF 2010     </w:t>
            </w:r>
          </w:p>
        </w:tc>
        <w:tc>
          <w:tcPr>
            <w:tcW w:w="1701" w:type="dxa"/>
            <w:tcBorders>
              <w:top w:val="nil"/>
              <w:left w:val="nil"/>
              <w:bottom w:val="single" w:sz="8" w:space="0" w:color="auto"/>
              <w:right w:val="single" w:sz="8" w:space="0" w:color="auto"/>
            </w:tcBorders>
            <w:shd w:val="clear" w:color="auto" w:fill="auto"/>
            <w:noWrap/>
            <w:vAlign w:val="center"/>
            <w:hideMark/>
          </w:tcPr>
          <w:p w14:paraId="32A953D0"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$1,463,725</w:t>
            </w:r>
          </w:p>
        </w:tc>
      </w:tr>
      <w:tr w:rsidR="003644AE" w:rsidRPr="003644AE" w14:paraId="602FF134"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390B7D59"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CTA.0221418084 ZOFEMAT                  </w:t>
            </w:r>
          </w:p>
        </w:tc>
        <w:tc>
          <w:tcPr>
            <w:tcW w:w="1701" w:type="dxa"/>
            <w:tcBorders>
              <w:top w:val="nil"/>
              <w:left w:val="nil"/>
              <w:bottom w:val="single" w:sz="8" w:space="0" w:color="auto"/>
              <w:right w:val="single" w:sz="8" w:space="0" w:color="auto"/>
            </w:tcBorders>
            <w:shd w:val="clear" w:color="auto" w:fill="auto"/>
            <w:noWrap/>
            <w:vAlign w:val="center"/>
            <w:hideMark/>
          </w:tcPr>
          <w:p w14:paraId="08D4A0F8"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$764,619</w:t>
            </w:r>
          </w:p>
        </w:tc>
      </w:tr>
      <w:tr w:rsidR="003644AE" w:rsidRPr="003644AE" w14:paraId="6C5D8DFE"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vAlign w:val="center"/>
            <w:hideMark/>
          </w:tcPr>
          <w:p w14:paraId="2A45510D" w14:textId="77777777" w:rsidR="003644AE" w:rsidRPr="003644AE" w:rsidRDefault="003644AE" w:rsidP="003644AE">
            <w:pPr>
              <w:spacing w:after="0" w:line="240" w:lineRule="auto"/>
              <w:jc w:val="both"/>
              <w:rPr>
                <w:rFonts w:ascii="Arial" w:eastAsia="Times New Roman" w:hAnsi="Arial" w:cs="Arial"/>
                <w:color w:val="000000"/>
                <w:sz w:val="20"/>
                <w:szCs w:val="20"/>
                <w:lang w:eastAsia="es-MX"/>
              </w:rPr>
            </w:pPr>
            <w:r w:rsidRPr="003644AE">
              <w:rPr>
                <w:rFonts w:ascii="Arial" w:eastAsia="Times New Roman" w:hAnsi="Arial" w:cs="Arial"/>
                <w:color w:val="000000"/>
                <w:sz w:val="20"/>
                <w:szCs w:val="20"/>
                <w:lang w:eastAsia="es-MX"/>
              </w:rPr>
              <w:t xml:space="preserve">CTA.0877797225 F. METROPOLITANO         </w:t>
            </w:r>
          </w:p>
        </w:tc>
        <w:tc>
          <w:tcPr>
            <w:tcW w:w="1701" w:type="dxa"/>
            <w:tcBorders>
              <w:top w:val="nil"/>
              <w:left w:val="nil"/>
              <w:bottom w:val="single" w:sz="8" w:space="0" w:color="auto"/>
              <w:right w:val="single" w:sz="8" w:space="0" w:color="auto"/>
            </w:tcBorders>
            <w:shd w:val="clear" w:color="auto" w:fill="auto"/>
            <w:noWrap/>
            <w:vAlign w:val="center"/>
            <w:hideMark/>
          </w:tcPr>
          <w:p w14:paraId="40432E8C" w14:textId="77777777" w:rsidR="003644AE" w:rsidRPr="003644AE" w:rsidRDefault="003644AE" w:rsidP="003644AE">
            <w:pPr>
              <w:spacing w:after="0" w:line="240" w:lineRule="auto"/>
              <w:jc w:val="right"/>
              <w:rPr>
                <w:rFonts w:ascii="Arial" w:eastAsia="Times New Roman" w:hAnsi="Arial" w:cs="Arial"/>
                <w:color w:val="000000"/>
                <w:lang w:eastAsia="es-MX"/>
              </w:rPr>
            </w:pPr>
            <w:r w:rsidRPr="003644AE">
              <w:rPr>
                <w:rFonts w:ascii="Arial" w:eastAsia="Times New Roman" w:hAnsi="Arial" w:cs="Arial"/>
                <w:color w:val="000000"/>
                <w:lang w:eastAsia="es-MX"/>
              </w:rPr>
              <w:t>$200,475</w:t>
            </w:r>
          </w:p>
        </w:tc>
      </w:tr>
      <w:tr w:rsidR="003644AE" w:rsidRPr="003644AE" w14:paraId="4F0951C2"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noWrap/>
            <w:vAlign w:val="center"/>
            <w:hideMark/>
          </w:tcPr>
          <w:p w14:paraId="5C1D4102"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TOTAL ETIQUETADAS</w:t>
            </w:r>
          </w:p>
        </w:tc>
        <w:tc>
          <w:tcPr>
            <w:tcW w:w="1701" w:type="dxa"/>
            <w:tcBorders>
              <w:top w:val="nil"/>
              <w:left w:val="nil"/>
              <w:bottom w:val="single" w:sz="8" w:space="0" w:color="auto"/>
              <w:right w:val="single" w:sz="8" w:space="0" w:color="auto"/>
            </w:tcBorders>
            <w:shd w:val="clear" w:color="auto" w:fill="auto"/>
            <w:noWrap/>
            <w:vAlign w:val="center"/>
            <w:hideMark/>
          </w:tcPr>
          <w:p w14:paraId="6953CDC1"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$6,253,988</w:t>
            </w:r>
          </w:p>
        </w:tc>
      </w:tr>
      <w:tr w:rsidR="003644AE" w:rsidRPr="003644AE" w14:paraId="2978B943" w14:textId="77777777" w:rsidTr="003644AE">
        <w:trPr>
          <w:trHeight w:val="315"/>
        </w:trPr>
        <w:tc>
          <w:tcPr>
            <w:tcW w:w="5386" w:type="dxa"/>
            <w:tcBorders>
              <w:top w:val="nil"/>
              <w:left w:val="single" w:sz="8" w:space="0" w:color="auto"/>
              <w:bottom w:val="single" w:sz="8" w:space="0" w:color="auto"/>
              <w:right w:val="single" w:sz="8" w:space="0" w:color="auto"/>
            </w:tcBorders>
            <w:shd w:val="clear" w:color="auto" w:fill="auto"/>
            <w:noWrap/>
            <w:vAlign w:val="center"/>
            <w:hideMark/>
          </w:tcPr>
          <w:p w14:paraId="339267DA" w14:textId="77777777" w:rsidR="003644AE" w:rsidRPr="003644AE" w:rsidRDefault="003644AE" w:rsidP="003644AE">
            <w:pPr>
              <w:spacing w:after="0" w:line="240" w:lineRule="auto"/>
              <w:jc w:val="right"/>
              <w:rPr>
                <w:rFonts w:ascii="Arial" w:eastAsia="Times New Roman" w:hAnsi="Arial" w:cs="Arial"/>
                <w:b/>
                <w:bCs/>
                <w:color w:val="000000"/>
                <w:lang w:eastAsia="es-MX"/>
              </w:rPr>
            </w:pPr>
            <w:r w:rsidRPr="003644AE">
              <w:rPr>
                <w:rFonts w:ascii="Arial" w:eastAsia="Times New Roman" w:hAnsi="Arial" w:cs="Arial"/>
                <w:b/>
                <w:bCs/>
                <w:color w:val="00000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14:paraId="12A6F103" w14:textId="77777777" w:rsidR="003644AE" w:rsidRPr="003644AE" w:rsidRDefault="00261F26" w:rsidP="00261F26">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$155,554,892</w:t>
            </w:r>
          </w:p>
        </w:tc>
      </w:tr>
    </w:tbl>
    <w:p w14:paraId="17680986" w14:textId="77777777" w:rsidR="00182AB8" w:rsidRDefault="00182AB8" w:rsidP="002151A3">
      <w:pPr>
        <w:spacing w:after="0" w:line="240" w:lineRule="auto"/>
        <w:jc w:val="center"/>
        <w:rPr>
          <w:rFonts w:ascii="Arial" w:hAnsi="Arial" w:cs="Arial"/>
          <w:sz w:val="24"/>
          <w:szCs w:val="24"/>
          <w:lang w:val="es-ES"/>
        </w:rPr>
      </w:pPr>
    </w:p>
    <w:p w14:paraId="0D42066A" w14:textId="77777777" w:rsidR="00EF0B8C" w:rsidRDefault="00EF0B8C" w:rsidP="002151A3">
      <w:pPr>
        <w:spacing w:after="0" w:line="240" w:lineRule="auto"/>
        <w:jc w:val="center"/>
        <w:rPr>
          <w:rFonts w:ascii="Arial" w:hAnsi="Arial" w:cs="Arial"/>
          <w:sz w:val="24"/>
          <w:szCs w:val="24"/>
          <w:lang w:val="es-ES"/>
        </w:rPr>
      </w:pPr>
    </w:p>
    <w:p w14:paraId="38FCD4D8" w14:textId="77777777" w:rsidR="00EF0B8C" w:rsidRDefault="00EF0B8C" w:rsidP="002151A3">
      <w:pPr>
        <w:spacing w:after="0" w:line="240" w:lineRule="auto"/>
        <w:jc w:val="center"/>
        <w:rPr>
          <w:rFonts w:ascii="Arial" w:hAnsi="Arial" w:cs="Arial"/>
          <w:sz w:val="24"/>
          <w:szCs w:val="24"/>
          <w:lang w:val="es-ES"/>
        </w:rPr>
      </w:pPr>
    </w:p>
    <w:p w14:paraId="567E2F1F" w14:textId="77777777" w:rsidR="00EF0B8C" w:rsidRDefault="00EF0B8C" w:rsidP="002151A3">
      <w:pPr>
        <w:spacing w:after="0" w:line="240" w:lineRule="auto"/>
        <w:jc w:val="center"/>
        <w:rPr>
          <w:rFonts w:ascii="Arial" w:hAnsi="Arial" w:cs="Arial"/>
          <w:sz w:val="24"/>
          <w:szCs w:val="24"/>
          <w:lang w:val="es-ES"/>
        </w:rPr>
      </w:pPr>
    </w:p>
    <w:p w14:paraId="41E28B22" w14:textId="77777777" w:rsidR="00EF0B8C" w:rsidRDefault="00EF0B8C" w:rsidP="002151A3">
      <w:pPr>
        <w:spacing w:after="0" w:line="240" w:lineRule="auto"/>
        <w:jc w:val="center"/>
        <w:rPr>
          <w:rFonts w:ascii="Arial" w:hAnsi="Arial" w:cs="Arial"/>
          <w:sz w:val="24"/>
          <w:szCs w:val="24"/>
          <w:lang w:val="es-ES"/>
        </w:rPr>
      </w:pPr>
    </w:p>
    <w:p w14:paraId="2B006D25" w14:textId="77777777" w:rsidR="00EF0B8C" w:rsidRDefault="00EF0B8C" w:rsidP="002151A3">
      <w:pPr>
        <w:spacing w:after="0" w:line="240" w:lineRule="auto"/>
        <w:jc w:val="center"/>
        <w:rPr>
          <w:rFonts w:ascii="Arial" w:hAnsi="Arial" w:cs="Arial"/>
          <w:sz w:val="24"/>
          <w:szCs w:val="24"/>
          <w:lang w:val="es-ES"/>
        </w:rPr>
      </w:pPr>
    </w:p>
    <w:p w14:paraId="4A67FD75" w14:textId="77777777" w:rsidR="00182AB8" w:rsidRDefault="00182AB8" w:rsidP="002151A3">
      <w:pPr>
        <w:spacing w:after="0" w:line="240" w:lineRule="auto"/>
        <w:jc w:val="center"/>
        <w:rPr>
          <w:rFonts w:ascii="Arial" w:hAnsi="Arial" w:cs="Arial"/>
          <w:sz w:val="24"/>
          <w:szCs w:val="24"/>
          <w:lang w:val="es-ES"/>
        </w:rPr>
      </w:pPr>
    </w:p>
    <w:p w14:paraId="12734341" w14:textId="77777777" w:rsidR="00182AB8" w:rsidRDefault="00182AB8" w:rsidP="002151A3">
      <w:pPr>
        <w:spacing w:after="0" w:line="240" w:lineRule="auto"/>
        <w:jc w:val="center"/>
        <w:rPr>
          <w:rFonts w:ascii="Arial" w:hAnsi="Arial" w:cs="Arial"/>
          <w:sz w:val="24"/>
          <w:szCs w:val="24"/>
          <w:lang w:val="es-ES"/>
        </w:rPr>
      </w:pPr>
    </w:p>
    <w:p w14:paraId="6AE7CE9B" w14:textId="77777777" w:rsidR="00EF0B8C" w:rsidRDefault="00EF0B8C" w:rsidP="002151A3">
      <w:pPr>
        <w:spacing w:after="0" w:line="240" w:lineRule="auto"/>
        <w:jc w:val="center"/>
        <w:rPr>
          <w:rFonts w:ascii="Arial" w:hAnsi="Arial" w:cs="Arial"/>
          <w:sz w:val="24"/>
          <w:szCs w:val="24"/>
          <w:lang w:val="es-ES"/>
        </w:rPr>
      </w:pPr>
    </w:p>
    <w:p w14:paraId="59EE00C6" w14:textId="77777777" w:rsidR="00EF0B8C" w:rsidRDefault="00EF0B8C" w:rsidP="002151A3">
      <w:pPr>
        <w:spacing w:after="0" w:line="240" w:lineRule="auto"/>
        <w:jc w:val="center"/>
        <w:rPr>
          <w:rFonts w:ascii="Arial" w:hAnsi="Arial" w:cs="Arial"/>
          <w:sz w:val="24"/>
          <w:szCs w:val="24"/>
          <w:lang w:val="es-ES"/>
        </w:rPr>
      </w:pPr>
    </w:p>
    <w:p w14:paraId="1AA09E7F"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lastRenderedPageBreak/>
        <w:t>b) Inversiones Financieras</w:t>
      </w:r>
    </w:p>
    <w:p w14:paraId="1EED3D90" w14:textId="77777777" w:rsidR="00E209A9" w:rsidRPr="008E2BAD" w:rsidRDefault="00E209A9" w:rsidP="00E209A9">
      <w:pPr>
        <w:spacing w:after="0" w:line="240" w:lineRule="auto"/>
        <w:rPr>
          <w:rFonts w:ascii="Arial" w:hAnsi="Arial" w:cs="Arial"/>
          <w:sz w:val="24"/>
          <w:szCs w:val="24"/>
          <w:lang w:val="es-ES"/>
        </w:rPr>
      </w:pPr>
    </w:p>
    <w:p w14:paraId="0E5F8579"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0190235D" w14:textId="77777777" w:rsidR="00584EF2" w:rsidRDefault="00584EF2" w:rsidP="003172D6">
      <w:pPr>
        <w:spacing w:after="0" w:line="240" w:lineRule="auto"/>
        <w:jc w:val="both"/>
        <w:rPr>
          <w:rFonts w:ascii="Arial" w:hAnsi="Arial" w:cs="Arial"/>
          <w:sz w:val="24"/>
          <w:szCs w:val="24"/>
          <w:lang w:val="es-ES"/>
        </w:rPr>
      </w:pPr>
    </w:p>
    <w:p w14:paraId="11A9674D" w14:textId="77777777" w:rsidR="00A212C3" w:rsidRPr="006C4248" w:rsidRDefault="00A212C3" w:rsidP="003172D6">
      <w:pPr>
        <w:spacing w:after="0" w:line="240" w:lineRule="auto"/>
        <w:jc w:val="both"/>
        <w:rPr>
          <w:rFonts w:ascii="Arial" w:hAnsi="Arial" w:cs="Arial"/>
          <w:color w:val="FFFFFF" w:themeColor="background1"/>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6C4248" w:rsidRPr="006C4248" w14:paraId="45D11657" w14:textId="77777777" w:rsidTr="003C5083">
        <w:trPr>
          <w:trHeight w:val="315"/>
          <w:jc w:val="center"/>
        </w:trPr>
        <w:tc>
          <w:tcPr>
            <w:tcW w:w="5857" w:type="dxa"/>
            <w:tcBorders>
              <w:top w:val="single" w:sz="8" w:space="0" w:color="auto"/>
              <w:left w:val="single" w:sz="8" w:space="0" w:color="auto"/>
              <w:bottom w:val="nil"/>
              <w:right w:val="single" w:sz="8" w:space="0" w:color="auto"/>
            </w:tcBorders>
            <w:shd w:val="clear" w:color="000000" w:fill="00B0F0"/>
            <w:vAlign w:val="center"/>
            <w:hideMark/>
          </w:tcPr>
          <w:p w14:paraId="2AECB783" w14:textId="77777777" w:rsidR="003C5083" w:rsidRPr="006C4248" w:rsidRDefault="003C5083" w:rsidP="003C5083">
            <w:pPr>
              <w:spacing w:after="0" w:line="240" w:lineRule="auto"/>
              <w:rPr>
                <w:rFonts w:ascii="Arial" w:eastAsia="Times New Roman" w:hAnsi="Arial" w:cs="Arial"/>
                <w:b/>
                <w:bCs/>
                <w:color w:val="FFFFFF" w:themeColor="background1"/>
                <w:sz w:val="20"/>
                <w:szCs w:val="20"/>
                <w:lang w:eastAsia="es-MX"/>
              </w:rPr>
            </w:pPr>
            <w:r w:rsidRPr="006C4248">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8" w:space="0" w:color="auto"/>
              <w:left w:val="nil"/>
              <w:bottom w:val="nil"/>
              <w:right w:val="single" w:sz="8" w:space="0" w:color="auto"/>
            </w:tcBorders>
            <w:shd w:val="clear" w:color="000000" w:fill="00B0F0"/>
            <w:vAlign w:val="center"/>
            <w:hideMark/>
          </w:tcPr>
          <w:p w14:paraId="5648E6F5" w14:textId="77777777" w:rsidR="003C5083" w:rsidRPr="006C4248"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6C4248">
              <w:rPr>
                <w:rFonts w:ascii="Arial" w:eastAsia="Times New Roman" w:hAnsi="Arial" w:cs="Arial"/>
                <w:b/>
                <w:bCs/>
                <w:color w:val="FFFFFF" w:themeColor="background1"/>
                <w:sz w:val="20"/>
                <w:szCs w:val="20"/>
                <w:lang w:eastAsia="es-MX"/>
              </w:rPr>
              <w:t>IMPORTE</w:t>
            </w:r>
          </w:p>
        </w:tc>
      </w:tr>
      <w:tr w:rsidR="003C5083" w:rsidRPr="003C5083" w14:paraId="31EAD1DD" w14:textId="77777777" w:rsidTr="003C5083">
        <w:trPr>
          <w:trHeight w:val="315"/>
          <w:jc w:val="center"/>
        </w:trPr>
        <w:tc>
          <w:tcPr>
            <w:tcW w:w="58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2D4C9"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CTA.4794 PARTICIPACIONES FED.2018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61B9D9F1" w14:textId="77777777" w:rsidR="003C5083" w:rsidRPr="003C5083" w:rsidRDefault="000A31CF" w:rsidP="000A31C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$0</w:t>
            </w:r>
          </w:p>
        </w:tc>
      </w:tr>
      <w:tr w:rsidR="003C5083" w:rsidRPr="003C5083" w14:paraId="3EB581A1"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1881CC07"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nil"/>
              <w:left w:val="nil"/>
              <w:bottom w:val="single" w:sz="8" w:space="0" w:color="auto"/>
              <w:right w:val="single" w:sz="8" w:space="0" w:color="auto"/>
            </w:tcBorders>
            <w:shd w:val="clear" w:color="auto" w:fill="auto"/>
            <w:noWrap/>
            <w:vAlign w:val="center"/>
            <w:hideMark/>
          </w:tcPr>
          <w:p w14:paraId="467CD99F" w14:textId="77777777" w:rsidR="003C5083" w:rsidRPr="003C5083" w:rsidRDefault="000A31CF" w:rsidP="005803F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r w:rsidR="005803FA">
              <w:rPr>
                <w:rFonts w:ascii="Arial" w:eastAsia="Times New Roman" w:hAnsi="Arial" w:cs="Arial"/>
                <w:color w:val="000000"/>
                <w:lang w:eastAsia="es-MX"/>
              </w:rPr>
              <w:t>145,438,769</w:t>
            </w:r>
          </w:p>
        </w:tc>
      </w:tr>
      <w:tr w:rsidR="003C5083" w:rsidRPr="003C5083" w14:paraId="0FCF05FA"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543AC14C"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6D166935" w14:textId="77777777" w:rsidR="003C5083" w:rsidRPr="003C5083" w:rsidRDefault="003C5083" w:rsidP="000A31CF">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5803FA">
              <w:rPr>
                <w:rFonts w:ascii="Arial" w:eastAsia="Times New Roman" w:hAnsi="Arial" w:cs="Arial"/>
                <w:b/>
                <w:bCs/>
                <w:color w:val="000000"/>
                <w:lang w:eastAsia="es-MX"/>
              </w:rPr>
              <w:t>145,438,769</w:t>
            </w:r>
          </w:p>
        </w:tc>
      </w:tr>
    </w:tbl>
    <w:p w14:paraId="1424F4B5" w14:textId="77777777" w:rsidR="00584EF2" w:rsidRDefault="00584EF2" w:rsidP="003C5083">
      <w:pPr>
        <w:spacing w:after="0" w:line="240" w:lineRule="auto"/>
        <w:jc w:val="center"/>
        <w:rPr>
          <w:rFonts w:ascii="Arial" w:hAnsi="Arial" w:cs="Arial"/>
          <w:sz w:val="24"/>
          <w:szCs w:val="24"/>
          <w:lang w:val="es-ES"/>
        </w:rPr>
      </w:pPr>
    </w:p>
    <w:p w14:paraId="68CC6FA9" w14:textId="77777777" w:rsidR="00584EF2" w:rsidRDefault="00584EF2" w:rsidP="003172D6">
      <w:pPr>
        <w:spacing w:after="0" w:line="240" w:lineRule="auto"/>
        <w:jc w:val="both"/>
        <w:rPr>
          <w:rFonts w:ascii="Arial" w:hAnsi="Arial" w:cs="Arial"/>
          <w:sz w:val="24"/>
          <w:szCs w:val="24"/>
          <w:lang w:val="es-ES"/>
        </w:rPr>
      </w:pPr>
    </w:p>
    <w:p w14:paraId="05E4912C" w14:textId="77777777" w:rsidR="00E209A9" w:rsidRPr="008E2BAD" w:rsidRDefault="00E209A9" w:rsidP="00E209A9">
      <w:pPr>
        <w:spacing w:after="0" w:line="240" w:lineRule="auto"/>
        <w:rPr>
          <w:rFonts w:ascii="Arial" w:hAnsi="Arial" w:cs="Arial"/>
          <w:sz w:val="24"/>
          <w:szCs w:val="24"/>
          <w:lang w:val="es-ES"/>
        </w:rPr>
      </w:pPr>
    </w:p>
    <w:p w14:paraId="2CA1F23E"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5BD70346" w14:textId="77777777" w:rsidR="00E209A9" w:rsidRPr="008E2BAD" w:rsidRDefault="00E209A9" w:rsidP="00E209A9">
      <w:pPr>
        <w:spacing w:after="0" w:line="240" w:lineRule="auto"/>
        <w:rPr>
          <w:rFonts w:ascii="Arial" w:hAnsi="Arial" w:cs="Arial"/>
          <w:sz w:val="24"/>
          <w:szCs w:val="24"/>
          <w:lang w:val="es-ES"/>
        </w:rPr>
      </w:pPr>
    </w:p>
    <w:p w14:paraId="62A56A98"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ineamientos que deberán observar los entes públicos para registrar en las cuentas de activo los fideicomisos sin estructura orgánica y contratos análogos, incluyendo mandatos (En Adelante los Lineamientos) emitidos por el Consejo Nacional de Armonización Contable CONAC, de acuerdo a lo siguiente:</w:t>
      </w:r>
    </w:p>
    <w:p w14:paraId="7EF74512" w14:textId="77777777" w:rsidR="00E209A9" w:rsidRDefault="00E209A9" w:rsidP="00E209A9">
      <w:pPr>
        <w:spacing w:after="0" w:line="240" w:lineRule="auto"/>
        <w:rPr>
          <w:rFonts w:ascii="Arial" w:hAnsi="Arial" w:cs="Arial"/>
          <w:sz w:val="24"/>
          <w:szCs w:val="24"/>
          <w:lang w:val="es-ES"/>
        </w:rPr>
      </w:pPr>
    </w:p>
    <w:p w14:paraId="6F21CD68" w14:textId="77777777" w:rsidR="00E209A9" w:rsidRPr="00910BC4" w:rsidRDefault="00E209A9" w:rsidP="00910BC4">
      <w:pPr>
        <w:spacing w:after="0" w:line="240" w:lineRule="auto"/>
        <w:jc w:val="both"/>
        <w:rPr>
          <w:rFonts w:ascii="Arial" w:hAnsi="Arial" w:cs="Arial"/>
          <w:sz w:val="24"/>
          <w:szCs w:val="24"/>
          <w:lang w:val="es-ES"/>
        </w:rPr>
      </w:pPr>
    </w:p>
    <w:p w14:paraId="7ED1F102"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5717DF06"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Scotiabank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Scotiabank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49D3C86A" w14:textId="77777777" w:rsidR="00E209A9" w:rsidRDefault="00E209A9" w:rsidP="00E209A9">
      <w:pPr>
        <w:spacing w:after="0" w:line="240" w:lineRule="auto"/>
        <w:rPr>
          <w:rFonts w:ascii="Arial" w:hAnsi="Arial" w:cs="Arial"/>
          <w:sz w:val="24"/>
          <w:szCs w:val="24"/>
          <w:lang w:val="es-ES"/>
        </w:rPr>
      </w:pPr>
    </w:p>
    <w:p w14:paraId="5CBC5F2D" w14:textId="77777777" w:rsidR="00891B95" w:rsidRDefault="00891B95" w:rsidP="00E209A9">
      <w:pPr>
        <w:spacing w:after="0" w:line="240" w:lineRule="auto"/>
        <w:rPr>
          <w:rFonts w:ascii="Arial" w:hAnsi="Arial" w:cs="Arial"/>
          <w:sz w:val="24"/>
          <w:szCs w:val="24"/>
          <w:lang w:val="es-ES"/>
        </w:rPr>
      </w:pPr>
    </w:p>
    <w:p w14:paraId="419C24ED" w14:textId="77777777" w:rsidR="00910BC4" w:rsidRDefault="00910BC4" w:rsidP="00E209A9">
      <w:pPr>
        <w:spacing w:after="0" w:line="240" w:lineRule="auto"/>
        <w:rPr>
          <w:rFonts w:ascii="Arial" w:hAnsi="Arial" w:cs="Arial"/>
          <w:sz w:val="24"/>
          <w:szCs w:val="24"/>
          <w:lang w:val="es-ES"/>
        </w:rPr>
      </w:pPr>
    </w:p>
    <w:p w14:paraId="1E41814D" w14:textId="77777777" w:rsidR="00910BC4" w:rsidRPr="008E2BAD" w:rsidRDefault="00910BC4" w:rsidP="00E209A9">
      <w:pPr>
        <w:spacing w:after="0" w:line="240" w:lineRule="auto"/>
        <w:rPr>
          <w:rFonts w:ascii="Arial" w:hAnsi="Arial" w:cs="Arial"/>
          <w:sz w:val="24"/>
          <w:szCs w:val="24"/>
          <w:lang w:val="es-ES"/>
        </w:rPr>
      </w:pPr>
    </w:p>
    <w:p w14:paraId="520A1B59"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68C7FDE5" w14:textId="77777777" w:rsidR="0088507D" w:rsidRDefault="0088507D" w:rsidP="00E209A9">
      <w:pPr>
        <w:spacing w:after="0" w:line="240" w:lineRule="auto"/>
        <w:rPr>
          <w:rFonts w:ascii="Arial" w:hAnsi="Arial" w:cs="Arial"/>
          <w:sz w:val="24"/>
          <w:szCs w:val="24"/>
          <w:lang w:val="es-ES"/>
        </w:rPr>
      </w:pPr>
    </w:p>
    <w:p w14:paraId="5B642EDA" w14:textId="77777777" w:rsidR="00202CF7" w:rsidRDefault="00202CF7" w:rsidP="00E209A9">
      <w:pPr>
        <w:spacing w:after="0" w:line="240" w:lineRule="auto"/>
        <w:rPr>
          <w:rFonts w:ascii="Arial" w:hAnsi="Arial" w:cs="Arial"/>
          <w:sz w:val="24"/>
          <w:szCs w:val="24"/>
          <w:lang w:val="es-ES"/>
        </w:rPr>
      </w:pPr>
    </w:p>
    <w:p w14:paraId="2D665A48" w14:textId="77777777" w:rsidR="00202CF7" w:rsidRDefault="00202CF7" w:rsidP="00E209A9">
      <w:pPr>
        <w:spacing w:after="0" w:line="240" w:lineRule="auto"/>
        <w:rPr>
          <w:rFonts w:ascii="Arial" w:hAnsi="Arial" w:cs="Arial"/>
          <w:sz w:val="24"/>
          <w:szCs w:val="24"/>
          <w:lang w:val="es-ES"/>
        </w:rPr>
      </w:pPr>
    </w:p>
    <w:p w14:paraId="4AA24403" w14:textId="77777777" w:rsidR="004C1C4C" w:rsidRDefault="004C1C4C" w:rsidP="0088507D">
      <w:pPr>
        <w:spacing w:after="0" w:line="240" w:lineRule="auto"/>
        <w:jc w:val="both"/>
        <w:rPr>
          <w:rFonts w:ascii="Arial" w:hAnsi="Arial" w:cs="Arial"/>
          <w:b/>
          <w:sz w:val="24"/>
          <w:szCs w:val="24"/>
          <w:lang w:val="es-ES"/>
        </w:rPr>
      </w:pPr>
    </w:p>
    <w:p w14:paraId="4E180859" w14:textId="77777777" w:rsidR="004C1C4C" w:rsidRDefault="004C1C4C" w:rsidP="0088507D">
      <w:pPr>
        <w:spacing w:after="0" w:line="240" w:lineRule="auto"/>
        <w:jc w:val="both"/>
        <w:rPr>
          <w:rFonts w:ascii="Arial" w:hAnsi="Arial" w:cs="Arial"/>
          <w:b/>
          <w:sz w:val="24"/>
          <w:szCs w:val="24"/>
          <w:lang w:val="es-ES"/>
        </w:rPr>
      </w:pPr>
    </w:p>
    <w:p w14:paraId="0B050F55"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5C29F0EA" w14:textId="77777777" w:rsidR="00091958" w:rsidRPr="008E2BAD" w:rsidRDefault="00091958" w:rsidP="00E209A9">
      <w:pPr>
        <w:spacing w:after="0" w:line="240" w:lineRule="auto"/>
        <w:rPr>
          <w:rFonts w:ascii="Arial" w:hAnsi="Arial" w:cs="Arial"/>
          <w:b/>
          <w:sz w:val="24"/>
          <w:szCs w:val="24"/>
          <w:lang w:val="es-ES"/>
        </w:rPr>
      </w:pPr>
    </w:p>
    <w:p w14:paraId="500C3452"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7F401C88" w14:textId="77777777" w:rsidR="009275E8" w:rsidRDefault="009275E8" w:rsidP="00E36400">
      <w:pPr>
        <w:spacing w:after="0" w:line="240" w:lineRule="auto"/>
        <w:rPr>
          <w:rFonts w:ascii="Arial" w:hAnsi="Arial" w:cs="Arial"/>
          <w:sz w:val="24"/>
          <w:szCs w:val="24"/>
          <w:lang w:val="es-ES"/>
        </w:rPr>
      </w:pPr>
    </w:p>
    <w:p w14:paraId="59937914"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14:paraId="0998CEDC" w14:textId="77777777" w:rsidR="00DC018A" w:rsidRDefault="00DC018A" w:rsidP="0088507D">
      <w:pPr>
        <w:spacing w:after="0" w:line="240" w:lineRule="auto"/>
        <w:jc w:val="both"/>
        <w:rPr>
          <w:rFonts w:ascii="Arial" w:hAnsi="Arial" w:cs="Arial"/>
          <w:sz w:val="16"/>
          <w:szCs w:val="16"/>
          <w:lang w:val="es-ES"/>
        </w:rPr>
      </w:pPr>
    </w:p>
    <w:p w14:paraId="46447230" w14:textId="77777777" w:rsidR="004C1C4C" w:rsidRDefault="004C1C4C" w:rsidP="0088507D">
      <w:pPr>
        <w:spacing w:after="0" w:line="240" w:lineRule="auto"/>
        <w:jc w:val="both"/>
        <w:rPr>
          <w:rFonts w:ascii="Arial" w:hAnsi="Arial" w:cs="Arial"/>
          <w:sz w:val="16"/>
          <w:szCs w:val="16"/>
          <w:lang w:val="es-ES"/>
        </w:rPr>
      </w:pPr>
    </w:p>
    <w:p w14:paraId="4ADD71FB"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3C873511"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2C6A7C28" w14:textId="77777777" w:rsidR="00E36400" w:rsidRPr="006C4248" w:rsidRDefault="00684B91" w:rsidP="00684B91">
            <w:pPr>
              <w:rPr>
                <w:rFonts w:ascii="Arial" w:hAnsi="Arial" w:cs="Arial"/>
                <w:sz w:val="24"/>
                <w:szCs w:val="24"/>
                <w:lang w:val="es-ES"/>
              </w:rPr>
            </w:pPr>
            <w:r w:rsidRPr="006C4248">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0C29D96F" w14:textId="77777777" w:rsidR="00E36400" w:rsidRPr="006C4248"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E36400" w:rsidRPr="008E2BAD" w14:paraId="450F2562"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2A0B9A6E"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1A302BDB"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E83B53">
              <w:rPr>
                <w:rFonts w:ascii="Arial" w:hAnsi="Arial" w:cs="Arial"/>
                <w:noProof/>
                <w:sz w:val="24"/>
                <w:szCs w:val="24"/>
                <w:lang w:val="es-ES"/>
              </w:rPr>
              <w:t>162,444,755</w:t>
            </w:r>
            <w:r w:rsidR="000B2102">
              <w:rPr>
                <w:rFonts w:ascii="Arial" w:hAnsi="Arial" w:cs="Arial"/>
                <w:sz w:val="24"/>
                <w:szCs w:val="24"/>
                <w:lang w:val="es-ES"/>
              </w:rPr>
              <w:fldChar w:fldCharType="end"/>
            </w:r>
          </w:p>
        </w:tc>
      </w:tr>
      <w:tr w:rsidR="00E36400" w:rsidRPr="008E2BAD" w14:paraId="5E689B80"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7119FC9C"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0CFCEEFA"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E83B53">
              <w:rPr>
                <w:rFonts w:ascii="Arial" w:hAnsi="Arial" w:cs="Arial"/>
                <w:noProof/>
                <w:sz w:val="24"/>
                <w:szCs w:val="24"/>
                <w:lang w:val="es-ES"/>
              </w:rPr>
              <w:t>124,566,577</w:t>
            </w:r>
            <w:r w:rsidR="000B2102">
              <w:rPr>
                <w:rFonts w:ascii="Arial" w:hAnsi="Arial" w:cs="Arial"/>
                <w:sz w:val="24"/>
                <w:szCs w:val="24"/>
                <w:lang w:val="es-ES"/>
              </w:rPr>
              <w:fldChar w:fldCharType="end"/>
            </w:r>
          </w:p>
        </w:tc>
      </w:tr>
      <w:tr w:rsidR="00E36400" w:rsidRPr="008E2BAD" w14:paraId="4703B02F"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6E225D8E"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376C0B8B"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E83B53">
              <w:rPr>
                <w:rFonts w:ascii="Arial" w:hAnsi="Arial" w:cs="Arial"/>
                <w:noProof/>
                <w:sz w:val="24"/>
                <w:szCs w:val="24"/>
                <w:lang w:val="es-ES"/>
              </w:rPr>
              <w:t>600,000</w:t>
            </w:r>
            <w:r w:rsidR="000B2102">
              <w:rPr>
                <w:rFonts w:ascii="Arial" w:hAnsi="Arial" w:cs="Arial"/>
                <w:sz w:val="24"/>
                <w:szCs w:val="24"/>
                <w:lang w:val="es-ES"/>
              </w:rPr>
              <w:fldChar w:fldCharType="end"/>
            </w:r>
          </w:p>
        </w:tc>
      </w:tr>
      <w:tr w:rsidR="00E36400" w:rsidRPr="008E2BAD" w14:paraId="7BE0B60E"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738AC8FF"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2E4DDB3E"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E83B53">
              <w:rPr>
                <w:rFonts w:ascii="Arial" w:hAnsi="Arial" w:cs="Arial"/>
                <w:noProof/>
                <w:sz w:val="24"/>
                <w:szCs w:val="24"/>
                <w:lang w:val="es-ES"/>
              </w:rPr>
              <w:t>14,086,209</w:t>
            </w:r>
            <w:r w:rsidR="000B2102">
              <w:rPr>
                <w:rFonts w:ascii="Arial" w:hAnsi="Arial" w:cs="Arial"/>
                <w:sz w:val="24"/>
                <w:szCs w:val="24"/>
                <w:lang w:val="es-ES"/>
              </w:rPr>
              <w:fldChar w:fldCharType="end"/>
            </w:r>
          </w:p>
        </w:tc>
      </w:tr>
      <w:tr w:rsidR="00E36400" w:rsidRPr="008E2BAD" w14:paraId="76196B88"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76B543CC"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22F6EE1C"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E83B53">
              <w:rPr>
                <w:rFonts w:ascii="Arial" w:hAnsi="Arial" w:cs="Arial"/>
                <w:b/>
                <w:noProof/>
                <w:sz w:val="24"/>
                <w:szCs w:val="24"/>
                <w:lang w:val="es-ES"/>
              </w:rPr>
              <w:t>301,697,541</w:t>
            </w:r>
            <w:r w:rsidR="000B2102" w:rsidRPr="008E7213">
              <w:rPr>
                <w:rFonts w:ascii="Arial" w:hAnsi="Arial" w:cs="Arial"/>
                <w:b/>
                <w:sz w:val="24"/>
                <w:szCs w:val="24"/>
                <w:lang w:val="es-ES"/>
              </w:rPr>
              <w:fldChar w:fldCharType="end"/>
            </w:r>
          </w:p>
        </w:tc>
      </w:tr>
    </w:tbl>
    <w:p w14:paraId="483F258F" w14:textId="77777777" w:rsidR="00AD4FE4" w:rsidRPr="009275E8" w:rsidRDefault="00AD4FE4" w:rsidP="00E209A9">
      <w:pPr>
        <w:spacing w:after="0" w:line="240" w:lineRule="auto"/>
        <w:rPr>
          <w:rFonts w:ascii="Arial" w:hAnsi="Arial" w:cs="Arial"/>
          <w:sz w:val="16"/>
          <w:szCs w:val="16"/>
          <w:lang w:val="es-ES"/>
        </w:rPr>
      </w:pPr>
    </w:p>
    <w:p w14:paraId="3990C12E" w14:textId="77777777" w:rsidR="00391B09" w:rsidRDefault="00391B09" w:rsidP="00E36400">
      <w:pPr>
        <w:spacing w:after="0" w:line="240" w:lineRule="auto"/>
        <w:jc w:val="both"/>
        <w:rPr>
          <w:rFonts w:ascii="Arial" w:hAnsi="Arial" w:cs="Arial"/>
          <w:sz w:val="24"/>
          <w:szCs w:val="24"/>
        </w:rPr>
      </w:pPr>
    </w:p>
    <w:p w14:paraId="014FE093" w14:textId="77777777" w:rsidR="004C1C4C" w:rsidRPr="00391B09" w:rsidRDefault="004C1C4C" w:rsidP="00E36400">
      <w:pPr>
        <w:spacing w:after="0" w:line="240" w:lineRule="auto"/>
        <w:jc w:val="both"/>
        <w:rPr>
          <w:rFonts w:ascii="Arial" w:hAnsi="Arial" w:cs="Arial"/>
          <w:sz w:val="24"/>
          <w:szCs w:val="24"/>
        </w:rPr>
      </w:pPr>
    </w:p>
    <w:p w14:paraId="7067193A"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3E3FBE42" w14:textId="77777777" w:rsidR="00197613" w:rsidRDefault="00197613" w:rsidP="00E36400">
      <w:pPr>
        <w:spacing w:after="0" w:line="240" w:lineRule="auto"/>
        <w:jc w:val="both"/>
        <w:rPr>
          <w:rFonts w:ascii="Arial" w:hAnsi="Arial" w:cs="Arial"/>
          <w:sz w:val="16"/>
          <w:szCs w:val="16"/>
          <w:lang w:val="es-ES"/>
        </w:rPr>
      </w:pPr>
    </w:p>
    <w:p w14:paraId="2E72B67B" w14:textId="77777777" w:rsidR="004C1C4C" w:rsidRDefault="004C1C4C" w:rsidP="00E36400">
      <w:pPr>
        <w:spacing w:after="0" w:line="240" w:lineRule="auto"/>
        <w:jc w:val="both"/>
        <w:rPr>
          <w:rFonts w:ascii="Arial" w:hAnsi="Arial" w:cs="Arial"/>
          <w:sz w:val="16"/>
          <w:szCs w:val="16"/>
          <w:lang w:val="es-ES"/>
        </w:rPr>
      </w:pPr>
    </w:p>
    <w:p w14:paraId="01CF519F" w14:textId="77777777" w:rsidR="005803FA" w:rsidRDefault="005803FA" w:rsidP="00E36400">
      <w:pPr>
        <w:spacing w:after="0" w:line="240" w:lineRule="auto"/>
        <w:jc w:val="both"/>
        <w:rPr>
          <w:rFonts w:ascii="Arial" w:hAnsi="Arial" w:cs="Arial"/>
          <w:sz w:val="16"/>
          <w:szCs w:val="16"/>
          <w:lang w:val="es-ES"/>
        </w:rPr>
      </w:pPr>
    </w:p>
    <w:tbl>
      <w:tblPr>
        <w:tblW w:w="0" w:type="auto"/>
        <w:tblInd w:w="496" w:type="dxa"/>
        <w:tblCellMar>
          <w:left w:w="70" w:type="dxa"/>
          <w:right w:w="70" w:type="dxa"/>
        </w:tblCellMar>
        <w:tblLook w:val="04A0" w:firstRow="1" w:lastRow="0" w:firstColumn="1" w:lastColumn="0" w:noHBand="0" w:noVBand="1"/>
      </w:tblPr>
      <w:tblGrid>
        <w:gridCol w:w="5953"/>
        <w:gridCol w:w="2126"/>
      </w:tblGrid>
      <w:tr w:rsidR="005803FA" w:rsidRPr="005803FA" w14:paraId="17999AA4" w14:textId="77777777" w:rsidTr="005803FA">
        <w:trPr>
          <w:trHeight w:val="630"/>
        </w:trPr>
        <w:tc>
          <w:tcPr>
            <w:tcW w:w="5953" w:type="dxa"/>
            <w:tcBorders>
              <w:top w:val="single" w:sz="8" w:space="0" w:color="auto"/>
              <w:left w:val="single" w:sz="8" w:space="0" w:color="auto"/>
              <w:bottom w:val="nil"/>
              <w:right w:val="single" w:sz="8" w:space="0" w:color="auto"/>
            </w:tcBorders>
            <w:shd w:val="clear" w:color="000000" w:fill="00B0F0"/>
            <w:vAlign w:val="center"/>
            <w:hideMark/>
          </w:tcPr>
          <w:p w14:paraId="097AF870" w14:textId="77777777" w:rsidR="005803FA" w:rsidRPr="006C4248" w:rsidRDefault="005803FA" w:rsidP="005803FA">
            <w:pPr>
              <w:spacing w:after="0" w:line="240" w:lineRule="auto"/>
              <w:jc w:val="both"/>
              <w:rPr>
                <w:rFonts w:ascii="Arial" w:eastAsia="Times New Roman" w:hAnsi="Arial" w:cs="Arial"/>
                <w:b/>
                <w:bCs/>
                <w:color w:val="FFFFFF" w:themeColor="background1"/>
                <w:sz w:val="24"/>
                <w:szCs w:val="24"/>
                <w:lang w:eastAsia="es-MX"/>
              </w:rPr>
            </w:pPr>
            <w:r w:rsidRPr="006C4248">
              <w:rPr>
                <w:rFonts w:ascii="Arial" w:eastAsia="Times New Roman" w:hAnsi="Arial" w:cs="Arial"/>
                <w:b/>
                <w:bCs/>
                <w:color w:val="FFFFFF" w:themeColor="background1"/>
                <w:sz w:val="24"/>
                <w:szCs w:val="24"/>
                <w:lang w:eastAsia="es-MX"/>
              </w:rPr>
              <w:t>Otros Derechos a Recibir Efectivo o Equivalente a Corto Plazo</w:t>
            </w:r>
          </w:p>
        </w:tc>
        <w:tc>
          <w:tcPr>
            <w:tcW w:w="2126" w:type="dxa"/>
            <w:tcBorders>
              <w:top w:val="single" w:sz="8" w:space="0" w:color="auto"/>
              <w:left w:val="nil"/>
              <w:bottom w:val="nil"/>
              <w:right w:val="single" w:sz="8" w:space="0" w:color="auto"/>
            </w:tcBorders>
            <w:shd w:val="clear" w:color="000000" w:fill="00B0F0"/>
            <w:vAlign w:val="center"/>
            <w:hideMark/>
          </w:tcPr>
          <w:p w14:paraId="4D999297" w14:textId="77777777" w:rsidR="005803FA" w:rsidRPr="006C4248" w:rsidRDefault="005803FA" w:rsidP="005803FA">
            <w:pPr>
              <w:spacing w:after="0" w:line="240" w:lineRule="auto"/>
              <w:jc w:val="center"/>
              <w:rPr>
                <w:rFonts w:ascii="Arial" w:eastAsia="Times New Roman" w:hAnsi="Arial" w:cs="Arial"/>
                <w:b/>
                <w:bCs/>
                <w:color w:val="FFFFFF" w:themeColor="background1"/>
                <w:sz w:val="24"/>
                <w:szCs w:val="24"/>
                <w:lang w:eastAsia="es-MX"/>
              </w:rPr>
            </w:pPr>
            <w:r w:rsidRPr="006C4248">
              <w:rPr>
                <w:rFonts w:ascii="Arial" w:eastAsia="Times New Roman" w:hAnsi="Arial" w:cs="Arial"/>
                <w:b/>
                <w:bCs/>
                <w:color w:val="FFFFFF" w:themeColor="background1"/>
                <w:sz w:val="24"/>
                <w:szCs w:val="24"/>
                <w:lang w:eastAsia="es-MX"/>
              </w:rPr>
              <w:t xml:space="preserve">  IMPORTE   </w:t>
            </w:r>
          </w:p>
        </w:tc>
      </w:tr>
      <w:tr w:rsidR="005803FA" w:rsidRPr="005803FA" w14:paraId="3F21BCE7" w14:textId="77777777" w:rsidTr="005803FA">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7ACE506E" w14:textId="77777777" w:rsidR="005803FA" w:rsidRPr="005803FA" w:rsidRDefault="005803FA" w:rsidP="005803FA">
            <w:pPr>
              <w:spacing w:after="0" w:line="240" w:lineRule="auto"/>
              <w:jc w:val="both"/>
              <w:rPr>
                <w:rFonts w:ascii="Arial" w:eastAsia="Times New Roman" w:hAnsi="Arial" w:cs="Arial"/>
                <w:color w:val="000000"/>
                <w:lang w:eastAsia="es-MX"/>
              </w:rPr>
            </w:pPr>
            <w:r w:rsidRPr="005803FA">
              <w:rPr>
                <w:rFonts w:ascii="Arial" w:eastAsia="Times New Roman" w:hAnsi="Arial" w:cs="Arial"/>
                <w:color w:val="000000"/>
                <w:lang w:eastAsia="es-MX"/>
              </w:rPr>
              <w:t xml:space="preserve">DEUDA PUBLICA APP                       </w:t>
            </w:r>
          </w:p>
        </w:tc>
        <w:tc>
          <w:tcPr>
            <w:tcW w:w="2126" w:type="dxa"/>
            <w:tcBorders>
              <w:top w:val="nil"/>
              <w:left w:val="nil"/>
              <w:bottom w:val="single" w:sz="8" w:space="0" w:color="auto"/>
              <w:right w:val="single" w:sz="8" w:space="0" w:color="auto"/>
            </w:tcBorders>
            <w:shd w:val="clear" w:color="auto" w:fill="auto"/>
            <w:vAlign w:val="center"/>
            <w:hideMark/>
          </w:tcPr>
          <w:p w14:paraId="57F07768" w14:textId="77777777" w:rsidR="005803FA" w:rsidRPr="005803FA" w:rsidRDefault="005803FA" w:rsidP="005803FA">
            <w:pPr>
              <w:spacing w:after="0" w:line="240" w:lineRule="auto"/>
              <w:jc w:val="right"/>
              <w:rPr>
                <w:rFonts w:ascii="Arial" w:eastAsia="Times New Roman" w:hAnsi="Arial" w:cs="Arial"/>
                <w:color w:val="000000"/>
                <w:lang w:eastAsia="es-MX"/>
              </w:rPr>
            </w:pPr>
            <w:r w:rsidRPr="005803FA">
              <w:rPr>
                <w:rFonts w:ascii="Arial" w:eastAsia="Times New Roman" w:hAnsi="Arial" w:cs="Arial"/>
                <w:color w:val="000000"/>
                <w:lang w:eastAsia="es-MX"/>
              </w:rPr>
              <w:t>$11,710,000</w:t>
            </w:r>
          </w:p>
        </w:tc>
      </w:tr>
      <w:tr w:rsidR="005803FA" w:rsidRPr="005803FA" w14:paraId="18EB3A2F" w14:textId="77777777" w:rsidTr="005803FA">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0C58C7E2" w14:textId="77777777" w:rsidR="005803FA" w:rsidRPr="005803FA" w:rsidRDefault="005803FA" w:rsidP="005803FA">
            <w:pPr>
              <w:spacing w:after="0" w:line="240" w:lineRule="auto"/>
              <w:jc w:val="both"/>
              <w:rPr>
                <w:rFonts w:ascii="Arial" w:eastAsia="Times New Roman" w:hAnsi="Arial" w:cs="Arial"/>
                <w:color w:val="000000"/>
                <w:lang w:eastAsia="es-MX"/>
              </w:rPr>
            </w:pPr>
            <w:r w:rsidRPr="005803FA">
              <w:rPr>
                <w:rFonts w:ascii="Arial" w:eastAsia="Times New Roman" w:hAnsi="Arial" w:cs="Arial"/>
                <w:color w:val="000000"/>
                <w:lang w:eastAsia="es-MX"/>
              </w:rPr>
              <w:t xml:space="preserve">CONSUMO ENERGIA ELECTRICA(FORTAM        </w:t>
            </w:r>
          </w:p>
        </w:tc>
        <w:tc>
          <w:tcPr>
            <w:tcW w:w="2126" w:type="dxa"/>
            <w:tcBorders>
              <w:top w:val="nil"/>
              <w:left w:val="nil"/>
              <w:bottom w:val="single" w:sz="8" w:space="0" w:color="auto"/>
              <w:right w:val="single" w:sz="8" w:space="0" w:color="auto"/>
            </w:tcBorders>
            <w:shd w:val="clear" w:color="auto" w:fill="auto"/>
            <w:vAlign w:val="center"/>
            <w:hideMark/>
          </w:tcPr>
          <w:p w14:paraId="44F8D409" w14:textId="77777777" w:rsidR="005803FA" w:rsidRPr="005803FA" w:rsidRDefault="005803FA" w:rsidP="005803FA">
            <w:pPr>
              <w:spacing w:after="0" w:line="240" w:lineRule="auto"/>
              <w:jc w:val="right"/>
              <w:rPr>
                <w:rFonts w:ascii="Arial" w:eastAsia="Times New Roman" w:hAnsi="Arial" w:cs="Arial"/>
                <w:color w:val="000000"/>
                <w:lang w:eastAsia="es-MX"/>
              </w:rPr>
            </w:pPr>
            <w:r w:rsidRPr="005803FA">
              <w:rPr>
                <w:rFonts w:ascii="Arial" w:eastAsia="Times New Roman" w:hAnsi="Arial" w:cs="Arial"/>
                <w:color w:val="000000"/>
                <w:lang w:eastAsia="es-MX"/>
              </w:rPr>
              <w:t>$1,603,189</w:t>
            </w:r>
          </w:p>
        </w:tc>
      </w:tr>
      <w:tr w:rsidR="005803FA" w:rsidRPr="005803FA" w14:paraId="59200776" w14:textId="77777777" w:rsidTr="005803FA">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1323D98B" w14:textId="77777777" w:rsidR="005803FA" w:rsidRPr="005803FA" w:rsidRDefault="005803FA" w:rsidP="005803FA">
            <w:pPr>
              <w:spacing w:after="0" w:line="240" w:lineRule="auto"/>
              <w:rPr>
                <w:rFonts w:ascii="Arial" w:eastAsia="Times New Roman" w:hAnsi="Arial" w:cs="Arial"/>
                <w:color w:val="000000"/>
                <w:sz w:val="24"/>
                <w:szCs w:val="24"/>
                <w:lang w:eastAsia="es-MX"/>
              </w:rPr>
            </w:pPr>
            <w:r w:rsidRPr="005803FA">
              <w:rPr>
                <w:rFonts w:ascii="Arial" w:eastAsia="Times New Roman" w:hAnsi="Arial" w:cs="Arial"/>
                <w:color w:val="000000"/>
                <w:sz w:val="24"/>
                <w:szCs w:val="24"/>
                <w:lang w:eastAsia="es-MX"/>
              </w:rPr>
              <w:t xml:space="preserve">TRANSITO ESTACIONOMETROS                </w:t>
            </w:r>
          </w:p>
        </w:tc>
        <w:tc>
          <w:tcPr>
            <w:tcW w:w="2126" w:type="dxa"/>
            <w:tcBorders>
              <w:top w:val="nil"/>
              <w:left w:val="nil"/>
              <w:bottom w:val="single" w:sz="8" w:space="0" w:color="auto"/>
              <w:right w:val="single" w:sz="8" w:space="0" w:color="auto"/>
            </w:tcBorders>
            <w:shd w:val="clear" w:color="auto" w:fill="auto"/>
            <w:noWrap/>
            <w:vAlign w:val="center"/>
            <w:hideMark/>
          </w:tcPr>
          <w:p w14:paraId="615D7360" w14:textId="77777777" w:rsidR="005803FA" w:rsidRPr="005803FA" w:rsidRDefault="005803FA" w:rsidP="005803FA">
            <w:pPr>
              <w:spacing w:after="0" w:line="240" w:lineRule="auto"/>
              <w:jc w:val="right"/>
              <w:rPr>
                <w:rFonts w:ascii="Arial" w:eastAsia="Times New Roman" w:hAnsi="Arial" w:cs="Arial"/>
                <w:color w:val="000000"/>
                <w:sz w:val="24"/>
                <w:szCs w:val="24"/>
                <w:lang w:eastAsia="es-MX"/>
              </w:rPr>
            </w:pPr>
            <w:r w:rsidRPr="005803FA">
              <w:rPr>
                <w:rFonts w:ascii="Arial" w:eastAsia="Times New Roman" w:hAnsi="Arial" w:cs="Arial"/>
                <w:color w:val="000000"/>
                <w:sz w:val="24"/>
                <w:szCs w:val="24"/>
                <w:lang w:eastAsia="es-MX"/>
              </w:rPr>
              <w:t>$773,020</w:t>
            </w:r>
          </w:p>
        </w:tc>
      </w:tr>
      <w:tr w:rsidR="005803FA" w:rsidRPr="005803FA" w14:paraId="5F70F050" w14:textId="77777777" w:rsidTr="005803FA">
        <w:trPr>
          <w:trHeight w:val="330"/>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3CCB0EB0" w14:textId="77777777" w:rsidR="005803FA" w:rsidRPr="005803FA" w:rsidRDefault="005803FA" w:rsidP="005803FA">
            <w:pPr>
              <w:spacing w:after="0" w:line="240" w:lineRule="auto"/>
              <w:jc w:val="right"/>
              <w:rPr>
                <w:rFonts w:ascii="Arial" w:eastAsia="Times New Roman" w:hAnsi="Arial" w:cs="Arial"/>
                <w:b/>
                <w:bCs/>
                <w:color w:val="000000"/>
                <w:sz w:val="24"/>
                <w:szCs w:val="24"/>
                <w:lang w:eastAsia="es-MX"/>
              </w:rPr>
            </w:pPr>
            <w:r w:rsidRPr="005803FA">
              <w:rPr>
                <w:rFonts w:ascii="Arial" w:eastAsia="Times New Roman" w:hAnsi="Arial" w:cs="Arial"/>
                <w:b/>
                <w:bCs/>
                <w:color w:val="000000"/>
                <w:sz w:val="24"/>
                <w:szCs w:val="24"/>
                <w:lang w:eastAsia="es-MX"/>
              </w:rPr>
              <w:t>TOTAL</w:t>
            </w:r>
          </w:p>
        </w:tc>
        <w:tc>
          <w:tcPr>
            <w:tcW w:w="2126" w:type="dxa"/>
            <w:tcBorders>
              <w:top w:val="nil"/>
              <w:left w:val="nil"/>
              <w:bottom w:val="single" w:sz="8" w:space="0" w:color="auto"/>
              <w:right w:val="single" w:sz="8" w:space="0" w:color="auto"/>
            </w:tcBorders>
            <w:shd w:val="clear" w:color="auto" w:fill="auto"/>
            <w:noWrap/>
            <w:vAlign w:val="center"/>
            <w:hideMark/>
          </w:tcPr>
          <w:p w14:paraId="54FF4117" w14:textId="77777777" w:rsidR="005803FA" w:rsidRPr="005803FA" w:rsidRDefault="005803FA" w:rsidP="005803FA">
            <w:pPr>
              <w:spacing w:after="0" w:line="240" w:lineRule="auto"/>
              <w:jc w:val="right"/>
              <w:rPr>
                <w:rFonts w:ascii="Arial" w:eastAsia="Times New Roman" w:hAnsi="Arial" w:cs="Arial"/>
                <w:b/>
                <w:bCs/>
                <w:color w:val="000000"/>
                <w:sz w:val="24"/>
                <w:szCs w:val="24"/>
                <w:lang w:eastAsia="es-MX"/>
              </w:rPr>
            </w:pPr>
            <w:r w:rsidRPr="005803FA">
              <w:rPr>
                <w:rFonts w:ascii="Arial" w:eastAsia="Times New Roman" w:hAnsi="Arial" w:cs="Arial"/>
                <w:b/>
                <w:bCs/>
                <w:color w:val="000000"/>
                <w:sz w:val="24"/>
                <w:szCs w:val="24"/>
                <w:lang w:eastAsia="es-MX"/>
              </w:rPr>
              <w:t>$14,086,209</w:t>
            </w:r>
          </w:p>
        </w:tc>
      </w:tr>
    </w:tbl>
    <w:p w14:paraId="0AC0088E" w14:textId="77777777" w:rsidR="005803FA" w:rsidRDefault="005803FA" w:rsidP="00E36400">
      <w:pPr>
        <w:spacing w:after="0" w:line="240" w:lineRule="auto"/>
        <w:jc w:val="both"/>
        <w:rPr>
          <w:rFonts w:ascii="Arial" w:hAnsi="Arial" w:cs="Arial"/>
          <w:sz w:val="16"/>
          <w:szCs w:val="16"/>
          <w:lang w:val="es-ES"/>
        </w:rPr>
      </w:pPr>
    </w:p>
    <w:p w14:paraId="0414DAC0" w14:textId="77777777" w:rsidR="004C1C4C" w:rsidRDefault="004C1C4C" w:rsidP="00E36400">
      <w:pPr>
        <w:spacing w:after="0" w:line="240" w:lineRule="auto"/>
        <w:jc w:val="both"/>
        <w:rPr>
          <w:rFonts w:ascii="Arial" w:hAnsi="Arial" w:cs="Arial"/>
          <w:sz w:val="16"/>
          <w:szCs w:val="16"/>
          <w:lang w:val="es-ES"/>
        </w:rPr>
      </w:pPr>
    </w:p>
    <w:p w14:paraId="2F189CD7" w14:textId="77777777" w:rsidR="00223032" w:rsidRDefault="002A32EE" w:rsidP="001D75B9">
      <w:pPr>
        <w:spacing w:after="0" w:line="240" w:lineRule="auto"/>
        <w:jc w:val="center"/>
        <w:rPr>
          <w:rFonts w:ascii="Arial" w:hAnsi="Arial" w:cs="Arial"/>
          <w:sz w:val="16"/>
          <w:szCs w:val="16"/>
          <w:lang w:val="es-ES"/>
        </w:rPr>
      </w:pPr>
      <w:r>
        <w:rPr>
          <w:rFonts w:ascii="Arial" w:hAnsi="Arial" w:cs="Arial"/>
          <w:sz w:val="16"/>
          <w:szCs w:val="16"/>
          <w:lang w:val="es-ES"/>
        </w:rPr>
        <w:br w:type="textWrapping" w:clear="all"/>
      </w:r>
    </w:p>
    <w:p w14:paraId="5E45BA92" w14:textId="77777777" w:rsidR="00FD1654" w:rsidRDefault="00FD1654" w:rsidP="00E36400">
      <w:pPr>
        <w:spacing w:after="0" w:line="240" w:lineRule="auto"/>
        <w:jc w:val="both"/>
        <w:rPr>
          <w:rFonts w:ascii="Arial" w:hAnsi="Arial" w:cs="Arial"/>
          <w:sz w:val="16"/>
          <w:szCs w:val="16"/>
          <w:lang w:val="es-ES"/>
        </w:rPr>
      </w:pPr>
    </w:p>
    <w:p w14:paraId="34136468" w14:textId="77777777" w:rsidR="007F07AA" w:rsidRDefault="007F07AA" w:rsidP="00E36400">
      <w:pPr>
        <w:spacing w:after="0" w:line="240" w:lineRule="auto"/>
        <w:jc w:val="both"/>
        <w:rPr>
          <w:rFonts w:ascii="Arial" w:hAnsi="Arial" w:cs="Arial"/>
          <w:sz w:val="16"/>
          <w:szCs w:val="16"/>
          <w:lang w:val="es-ES"/>
        </w:rPr>
      </w:pPr>
    </w:p>
    <w:p w14:paraId="66FFBCCD" w14:textId="77777777" w:rsidR="007F07AA" w:rsidRDefault="007F07AA" w:rsidP="00E36400">
      <w:pPr>
        <w:spacing w:after="0" w:line="240" w:lineRule="auto"/>
        <w:jc w:val="both"/>
        <w:rPr>
          <w:rFonts w:ascii="Arial" w:hAnsi="Arial" w:cs="Arial"/>
          <w:sz w:val="16"/>
          <w:szCs w:val="16"/>
          <w:lang w:val="es-ES"/>
        </w:rPr>
      </w:pPr>
    </w:p>
    <w:p w14:paraId="7BFAE833" w14:textId="77777777" w:rsidR="007F07AA" w:rsidRDefault="007F07AA" w:rsidP="00E36400">
      <w:pPr>
        <w:spacing w:after="0" w:line="240" w:lineRule="auto"/>
        <w:jc w:val="both"/>
        <w:rPr>
          <w:rFonts w:ascii="Arial" w:hAnsi="Arial" w:cs="Arial"/>
          <w:sz w:val="16"/>
          <w:szCs w:val="16"/>
          <w:lang w:val="es-ES"/>
        </w:rPr>
      </w:pPr>
    </w:p>
    <w:p w14:paraId="63AAE3A9" w14:textId="77777777" w:rsidR="007F07AA" w:rsidRDefault="007F07AA" w:rsidP="00E36400">
      <w:pPr>
        <w:spacing w:after="0" w:line="240" w:lineRule="auto"/>
        <w:jc w:val="both"/>
        <w:rPr>
          <w:rFonts w:ascii="Arial" w:hAnsi="Arial" w:cs="Arial"/>
          <w:sz w:val="16"/>
          <w:szCs w:val="16"/>
          <w:lang w:val="es-ES"/>
        </w:rPr>
      </w:pPr>
    </w:p>
    <w:p w14:paraId="2DECC368" w14:textId="77777777" w:rsidR="007F07AA" w:rsidRDefault="007F07AA" w:rsidP="00E36400">
      <w:pPr>
        <w:spacing w:after="0" w:line="240" w:lineRule="auto"/>
        <w:jc w:val="both"/>
        <w:rPr>
          <w:rFonts w:ascii="Arial" w:hAnsi="Arial" w:cs="Arial"/>
          <w:sz w:val="16"/>
          <w:szCs w:val="16"/>
          <w:lang w:val="es-ES"/>
        </w:rPr>
      </w:pPr>
    </w:p>
    <w:p w14:paraId="6F112DAB" w14:textId="77777777" w:rsidR="007F07AA" w:rsidRDefault="007F07AA" w:rsidP="00E36400">
      <w:pPr>
        <w:spacing w:after="0" w:line="240" w:lineRule="auto"/>
        <w:jc w:val="both"/>
        <w:rPr>
          <w:rFonts w:ascii="Arial" w:hAnsi="Arial" w:cs="Arial"/>
          <w:sz w:val="16"/>
          <w:szCs w:val="16"/>
          <w:lang w:val="es-ES"/>
        </w:rPr>
      </w:pPr>
    </w:p>
    <w:p w14:paraId="0111DE81" w14:textId="77777777" w:rsidR="007F07AA" w:rsidRDefault="007F07AA" w:rsidP="00E36400">
      <w:pPr>
        <w:spacing w:after="0" w:line="240" w:lineRule="auto"/>
        <w:jc w:val="both"/>
        <w:rPr>
          <w:rFonts w:ascii="Arial" w:hAnsi="Arial" w:cs="Arial"/>
          <w:sz w:val="16"/>
          <w:szCs w:val="16"/>
          <w:lang w:val="es-ES"/>
        </w:rPr>
      </w:pPr>
    </w:p>
    <w:p w14:paraId="2591A533" w14:textId="77777777" w:rsidR="004C1C4C" w:rsidRDefault="004C1C4C" w:rsidP="00E36400">
      <w:pPr>
        <w:spacing w:after="0" w:line="240" w:lineRule="auto"/>
        <w:jc w:val="both"/>
        <w:rPr>
          <w:rFonts w:ascii="Arial" w:hAnsi="Arial" w:cs="Arial"/>
          <w:sz w:val="16"/>
          <w:szCs w:val="16"/>
          <w:lang w:val="es-ES"/>
        </w:rPr>
      </w:pPr>
    </w:p>
    <w:p w14:paraId="5F7B610E"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lastRenderedPageBreak/>
        <w:t>Nota 3.- Bienes Muebles, Inmuebles e Intangibles</w:t>
      </w:r>
    </w:p>
    <w:p w14:paraId="1B473F07" w14:textId="77777777" w:rsidR="00E36400" w:rsidRDefault="00E36400" w:rsidP="00E209A9">
      <w:pPr>
        <w:spacing w:after="0" w:line="240" w:lineRule="auto"/>
        <w:rPr>
          <w:rFonts w:ascii="Arial" w:hAnsi="Arial" w:cs="Arial"/>
          <w:sz w:val="24"/>
          <w:szCs w:val="24"/>
          <w:lang w:val="es-ES"/>
        </w:rPr>
      </w:pPr>
    </w:p>
    <w:p w14:paraId="17499EC0" w14:textId="77777777" w:rsidR="004C1C4C" w:rsidRPr="008E2BAD" w:rsidRDefault="004C1C4C" w:rsidP="00E209A9">
      <w:pPr>
        <w:spacing w:after="0" w:line="240" w:lineRule="auto"/>
        <w:rPr>
          <w:rFonts w:ascii="Arial" w:hAnsi="Arial" w:cs="Arial"/>
          <w:sz w:val="24"/>
          <w:szCs w:val="24"/>
          <w:lang w:val="es-ES"/>
        </w:rPr>
      </w:pPr>
    </w:p>
    <w:p w14:paraId="7E5BEFDB"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280DA909" w14:textId="77777777" w:rsidR="004E46E1" w:rsidRDefault="004E46E1" w:rsidP="00E36400">
      <w:pPr>
        <w:spacing w:after="0" w:line="240" w:lineRule="auto"/>
        <w:jc w:val="both"/>
        <w:rPr>
          <w:rFonts w:ascii="Arial" w:hAnsi="Arial" w:cs="Arial"/>
          <w:sz w:val="24"/>
          <w:szCs w:val="24"/>
          <w:lang w:val="es-ES"/>
        </w:rPr>
      </w:pPr>
    </w:p>
    <w:p w14:paraId="2F1A7724" w14:textId="77777777" w:rsidR="004C1C4C" w:rsidRDefault="004C1C4C" w:rsidP="00E36400">
      <w:pPr>
        <w:spacing w:after="0" w:line="240" w:lineRule="auto"/>
        <w:jc w:val="both"/>
        <w:rPr>
          <w:rFonts w:ascii="Arial" w:hAnsi="Arial" w:cs="Arial"/>
          <w:sz w:val="24"/>
          <w:szCs w:val="24"/>
          <w:lang w:val="es-ES"/>
        </w:rPr>
      </w:pPr>
    </w:p>
    <w:p w14:paraId="255974C0"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73E0A6F7" w14:textId="77777777" w:rsidR="00E36400" w:rsidRPr="0018502B" w:rsidRDefault="00E36400" w:rsidP="00E36400">
      <w:pPr>
        <w:spacing w:after="0" w:line="240" w:lineRule="auto"/>
        <w:jc w:val="both"/>
        <w:rPr>
          <w:rFonts w:ascii="Arial" w:hAnsi="Arial" w:cs="Arial"/>
          <w:sz w:val="16"/>
          <w:szCs w:val="16"/>
          <w:lang w:val="es-ES"/>
        </w:rPr>
      </w:pPr>
    </w:p>
    <w:p w14:paraId="0C723AEF"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154B9734"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731E1589"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0FF45819" w14:textId="77777777" w:rsidR="00E36400" w:rsidRPr="006C4248" w:rsidRDefault="00E36400" w:rsidP="000251BF">
            <w:pPr>
              <w:rPr>
                <w:rFonts w:ascii="Arial" w:hAnsi="Arial" w:cs="Arial"/>
                <w:sz w:val="24"/>
                <w:szCs w:val="24"/>
                <w:lang w:val="es-ES"/>
              </w:rPr>
            </w:pPr>
            <w:r w:rsidRPr="006C4248">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2BE45F05" w14:textId="77777777" w:rsidR="00E36400" w:rsidRPr="006C4248"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1E5427" w:rsidRPr="008E2BAD" w14:paraId="6150277D"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642D16FD" w14:textId="77777777" w:rsidR="001E5427" w:rsidRPr="009E0CAA" w:rsidRDefault="009E0CAA" w:rsidP="0018502B">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30D7C93E" w14:textId="77777777" w:rsidR="00FD1654" w:rsidRPr="00206CD8" w:rsidRDefault="00294F4B" w:rsidP="00FD1654">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"IMPCPDP"</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E83B53">
              <w:rPr>
                <w:rFonts w:ascii="Arial" w:hAnsi="Arial" w:cs="Arial"/>
                <w:noProof/>
                <w:sz w:val="24"/>
                <w:szCs w:val="24"/>
                <w:lang w:val="es-ES"/>
              </w:rPr>
              <w:t xml:space="preserve">  0</w:t>
            </w:r>
            <w:r w:rsidR="00FD1654" w:rsidRPr="00206CD8">
              <w:rPr>
                <w:rFonts w:ascii="Arial" w:hAnsi="Arial" w:cs="Arial"/>
                <w:noProof/>
                <w:sz w:val="24"/>
                <w:szCs w:val="24"/>
                <w:lang w:val="es-ES"/>
              </w:rPr>
              <w:fldChar w:fldCharType="end"/>
            </w:r>
          </w:p>
        </w:tc>
      </w:tr>
      <w:tr w:rsidR="001E5427" w:rsidRPr="008E2BAD" w14:paraId="7E41DD58"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5B07C9B0"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54D158A0" w14:textId="77777777" w:rsidR="001E5427" w:rsidRPr="00206CD8" w:rsidRDefault="00294F4B" w:rsidP="00364A9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206CD8">
              <w:rPr>
                <w:rFonts w:ascii="Arial" w:hAnsi="Arial" w:cs="Arial"/>
                <w:color w:val="000000" w:themeColor="text1"/>
                <w:sz w:val="24"/>
                <w:szCs w:val="24"/>
                <w:lang w:val="es-ES"/>
              </w:rPr>
              <w:t xml:space="preserve">$ </w:t>
            </w:r>
            <w:r w:rsidR="00FD1654" w:rsidRPr="00206CD8">
              <w:rPr>
                <w:rFonts w:ascii="Arial" w:hAnsi="Arial" w:cs="Arial"/>
                <w:color w:val="000000" w:themeColor="text1"/>
                <w:sz w:val="24"/>
                <w:szCs w:val="24"/>
              </w:rPr>
              <w:fldChar w:fldCharType="begin"/>
            </w:r>
            <w:r w:rsidR="00FD1654" w:rsidRPr="00206CD8">
              <w:rPr>
                <w:rFonts w:ascii="Arial" w:hAnsi="Arial" w:cs="Arial"/>
                <w:color w:val="000000" w:themeColor="text1"/>
                <w:sz w:val="24"/>
                <w:szCs w:val="24"/>
              </w:rPr>
              <w:instrText xml:space="preserve"> MERGEFIELD IMPCPBP</w:instrText>
            </w:r>
            <w:r w:rsidR="00206CD8" w:rsidRPr="00206CD8">
              <w:rPr>
                <w:rFonts w:ascii="Arial" w:hAnsi="Arial" w:cs="Arial"/>
                <w:noProof/>
                <w:sz w:val="24"/>
                <w:szCs w:val="24"/>
                <w:lang w:val="es-ES"/>
              </w:rPr>
              <w:instrText>\#,##0</w:instrText>
            </w:r>
            <w:r w:rsidR="00FD1654" w:rsidRPr="00206CD8">
              <w:rPr>
                <w:rFonts w:ascii="Arial" w:hAnsi="Arial" w:cs="Arial"/>
                <w:color w:val="000000" w:themeColor="text1"/>
                <w:sz w:val="24"/>
                <w:szCs w:val="24"/>
              </w:rPr>
              <w:instrText xml:space="preserve"> </w:instrText>
            </w:r>
            <w:r w:rsidR="00FD1654" w:rsidRPr="00206CD8">
              <w:rPr>
                <w:rFonts w:ascii="Arial" w:hAnsi="Arial" w:cs="Arial"/>
                <w:color w:val="000000" w:themeColor="text1"/>
                <w:sz w:val="24"/>
                <w:szCs w:val="24"/>
              </w:rPr>
              <w:fldChar w:fldCharType="separate"/>
            </w:r>
            <w:r w:rsidR="00E83B53">
              <w:rPr>
                <w:rFonts w:ascii="Arial" w:hAnsi="Arial" w:cs="Arial"/>
                <w:noProof/>
                <w:sz w:val="24"/>
                <w:szCs w:val="24"/>
                <w:lang w:val="es-ES"/>
              </w:rPr>
              <w:t xml:space="preserve">  0</w:t>
            </w:r>
            <w:r w:rsidR="00FD1654" w:rsidRPr="00206CD8">
              <w:rPr>
                <w:rFonts w:ascii="Arial" w:hAnsi="Arial" w:cs="Arial"/>
                <w:color w:val="000000" w:themeColor="text1"/>
                <w:sz w:val="24"/>
                <w:szCs w:val="24"/>
              </w:rPr>
              <w:fldChar w:fldCharType="end"/>
            </w:r>
          </w:p>
        </w:tc>
      </w:tr>
      <w:tr w:rsidR="00E36400" w:rsidRPr="008E2BAD" w14:paraId="62929E35"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FD57666"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7B2C0396"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0B2102">
              <w:rPr>
                <w:rFonts w:ascii="Arial" w:hAnsi="Arial" w:cs="Arial"/>
                <w:color w:val="00B0F0"/>
                <w:sz w:val="24"/>
                <w:szCs w:val="24"/>
                <w:lang w:val="es-ES"/>
              </w:rPr>
              <w:fldChar w:fldCharType="begin"/>
            </w:r>
            <w:r w:rsidR="000B2102">
              <w:rPr>
                <w:rFonts w:ascii="Arial" w:hAnsi="Arial" w:cs="Arial"/>
                <w:color w:val="00B0F0"/>
                <w:sz w:val="24"/>
                <w:szCs w:val="24"/>
                <w:lang w:val="es-ES"/>
              </w:rPr>
              <w:instrText xml:space="preserve"> MERGEFIELD "IMPOBI" </w:instrText>
            </w:r>
            <w:r w:rsidR="000E4F41">
              <w:rPr>
                <w:rFonts w:ascii="Arial" w:hAnsi="Arial" w:cs="Arial"/>
                <w:sz w:val="24"/>
                <w:szCs w:val="24"/>
                <w:lang w:val="es-ES"/>
              </w:rPr>
              <w:instrText>\# "#,##0"</w:instrText>
            </w:r>
            <w:r w:rsidR="000B2102">
              <w:rPr>
                <w:rFonts w:ascii="Arial" w:hAnsi="Arial" w:cs="Arial"/>
                <w:color w:val="00B0F0"/>
                <w:sz w:val="24"/>
                <w:szCs w:val="24"/>
                <w:lang w:val="es-ES"/>
              </w:rPr>
              <w:fldChar w:fldCharType="separate"/>
            </w:r>
            <w:r w:rsidR="00E83B53">
              <w:rPr>
                <w:rFonts w:ascii="Arial" w:hAnsi="Arial" w:cs="Arial"/>
                <w:noProof/>
                <w:sz w:val="24"/>
                <w:szCs w:val="24"/>
                <w:lang w:val="es-ES"/>
              </w:rPr>
              <w:t>3,733,641,543</w:t>
            </w:r>
            <w:r w:rsidR="000B2102">
              <w:rPr>
                <w:rFonts w:ascii="Arial" w:hAnsi="Arial" w:cs="Arial"/>
                <w:color w:val="00B0F0"/>
                <w:sz w:val="24"/>
                <w:szCs w:val="24"/>
                <w:lang w:val="es-ES"/>
              </w:rPr>
              <w:fldChar w:fldCharType="end"/>
            </w:r>
          </w:p>
        </w:tc>
      </w:tr>
      <w:tr w:rsidR="00E36400" w:rsidRPr="008E2BAD" w14:paraId="35E849B9"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2DCC35E4"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0E3C2F1E" w14:textId="77777777" w:rsidR="00E36400" w:rsidRPr="00456F55"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E83B53">
              <w:rPr>
                <w:rFonts w:ascii="Arial" w:hAnsi="Arial" w:cs="Arial"/>
                <w:b/>
                <w:noProof/>
                <w:sz w:val="24"/>
                <w:szCs w:val="24"/>
                <w:lang w:val="es-ES"/>
              </w:rPr>
              <w:t>3,733,641,543</w:t>
            </w:r>
            <w:r w:rsidR="000B2102" w:rsidRPr="00456F55">
              <w:rPr>
                <w:rFonts w:ascii="Arial" w:hAnsi="Arial" w:cs="Arial"/>
                <w:b/>
                <w:color w:val="00B0F0"/>
                <w:sz w:val="24"/>
                <w:szCs w:val="24"/>
                <w:lang w:val="es-ES"/>
              </w:rPr>
              <w:fldChar w:fldCharType="end"/>
            </w:r>
          </w:p>
        </w:tc>
      </w:tr>
    </w:tbl>
    <w:p w14:paraId="2B60FE0C" w14:textId="77777777" w:rsidR="001857C8" w:rsidRDefault="001857C8" w:rsidP="000251BF">
      <w:pPr>
        <w:spacing w:after="0" w:line="240" w:lineRule="auto"/>
        <w:jc w:val="both"/>
        <w:rPr>
          <w:rFonts w:ascii="Arial" w:hAnsi="Arial" w:cs="Arial"/>
          <w:sz w:val="24"/>
          <w:szCs w:val="24"/>
          <w:lang w:val="es-ES"/>
        </w:rPr>
      </w:pPr>
    </w:p>
    <w:p w14:paraId="42FEE2E8" w14:textId="77777777" w:rsidR="001857C8" w:rsidRDefault="001857C8" w:rsidP="000251BF">
      <w:pPr>
        <w:spacing w:after="0" w:line="240" w:lineRule="auto"/>
        <w:jc w:val="both"/>
        <w:rPr>
          <w:rFonts w:ascii="Arial" w:hAnsi="Arial" w:cs="Arial"/>
          <w:sz w:val="24"/>
          <w:szCs w:val="24"/>
          <w:lang w:val="es-ES"/>
        </w:rPr>
      </w:pPr>
    </w:p>
    <w:p w14:paraId="4753C23C" w14:textId="77777777" w:rsidR="00202CF7" w:rsidRDefault="00202CF7" w:rsidP="000251BF">
      <w:pPr>
        <w:spacing w:after="0" w:line="240" w:lineRule="auto"/>
        <w:jc w:val="both"/>
        <w:rPr>
          <w:rFonts w:ascii="Arial" w:hAnsi="Arial" w:cs="Arial"/>
          <w:sz w:val="24"/>
          <w:szCs w:val="24"/>
          <w:lang w:val="es-ES"/>
        </w:rPr>
      </w:pPr>
    </w:p>
    <w:p w14:paraId="734F5D79"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1112</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103</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46C1D774" w14:textId="77777777" w:rsidR="002033AF" w:rsidRDefault="002033AF" w:rsidP="000251BF">
      <w:pPr>
        <w:spacing w:after="0" w:line="240" w:lineRule="auto"/>
        <w:jc w:val="both"/>
        <w:rPr>
          <w:rFonts w:ascii="Arial" w:hAnsi="Arial" w:cs="Arial"/>
          <w:sz w:val="24"/>
          <w:szCs w:val="24"/>
          <w:lang w:val="es-ES"/>
        </w:rPr>
      </w:pPr>
    </w:p>
    <w:p w14:paraId="15735795" w14:textId="77777777" w:rsidR="00B50401" w:rsidRDefault="00B50401" w:rsidP="000251BF">
      <w:pPr>
        <w:spacing w:after="0" w:line="240" w:lineRule="auto"/>
        <w:jc w:val="both"/>
        <w:rPr>
          <w:rFonts w:ascii="Arial" w:hAnsi="Arial" w:cs="Arial"/>
          <w:sz w:val="24"/>
          <w:szCs w:val="24"/>
          <w:lang w:val="es-ES"/>
        </w:rPr>
      </w:pPr>
    </w:p>
    <w:p w14:paraId="04F3ABD3" w14:textId="77777777" w:rsidR="00B50401" w:rsidRDefault="00B50401" w:rsidP="000251BF">
      <w:pPr>
        <w:spacing w:after="0" w:line="240" w:lineRule="auto"/>
        <w:jc w:val="both"/>
        <w:rPr>
          <w:rFonts w:ascii="Arial" w:hAnsi="Arial" w:cs="Arial"/>
          <w:sz w:val="24"/>
          <w:szCs w:val="24"/>
          <w:lang w:val="es-ES"/>
        </w:rPr>
      </w:pPr>
    </w:p>
    <w:p w14:paraId="13137614"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6CA5881F" w14:textId="77777777" w:rsidR="00202CF7" w:rsidRDefault="00202CF7" w:rsidP="000251BF">
      <w:pPr>
        <w:spacing w:after="0" w:line="240" w:lineRule="auto"/>
        <w:jc w:val="both"/>
        <w:rPr>
          <w:rFonts w:ascii="Arial" w:hAnsi="Arial" w:cs="Arial"/>
          <w:sz w:val="24"/>
          <w:szCs w:val="24"/>
          <w:lang w:val="es-ES"/>
        </w:rPr>
      </w:pPr>
    </w:p>
    <w:p w14:paraId="25640992" w14:textId="77777777" w:rsidR="00AB4EE2" w:rsidRPr="008E2BAD" w:rsidRDefault="00AB4EE2" w:rsidP="000251BF">
      <w:pPr>
        <w:spacing w:after="0" w:line="240" w:lineRule="auto"/>
        <w:jc w:val="both"/>
        <w:rPr>
          <w:rFonts w:ascii="Arial" w:hAnsi="Arial" w:cs="Arial"/>
          <w:sz w:val="24"/>
          <w:szCs w:val="24"/>
          <w:lang w:val="es-ES"/>
        </w:rPr>
      </w:pPr>
    </w:p>
    <w:p w14:paraId="09CFE6B5"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Bienes Muebles e Intangibles</w:t>
      </w:r>
    </w:p>
    <w:p w14:paraId="07D257DE" w14:textId="77777777" w:rsidR="000251BF" w:rsidRDefault="000251BF" w:rsidP="000251BF">
      <w:pPr>
        <w:spacing w:after="0" w:line="240" w:lineRule="auto"/>
        <w:jc w:val="both"/>
        <w:rPr>
          <w:rFonts w:ascii="Arial" w:hAnsi="Arial" w:cs="Arial"/>
          <w:sz w:val="24"/>
          <w:szCs w:val="24"/>
          <w:lang w:val="es-ES"/>
        </w:rPr>
      </w:pPr>
    </w:p>
    <w:p w14:paraId="2B819646" w14:textId="77777777" w:rsidR="00202CF7" w:rsidRPr="008E2BAD" w:rsidRDefault="00202CF7" w:rsidP="000251BF">
      <w:pPr>
        <w:spacing w:after="0" w:line="240" w:lineRule="auto"/>
        <w:jc w:val="both"/>
        <w:rPr>
          <w:rFonts w:ascii="Arial" w:hAnsi="Arial" w:cs="Arial"/>
          <w:sz w:val="24"/>
          <w:szCs w:val="24"/>
          <w:lang w:val="es-ES"/>
        </w:rPr>
      </w:pPr>
    </w:p>
    <w:p w14:paraId="256EBEDE"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w:t>
      </w:r>
      <w:r w:rsidRPr="008E2BAD">
        <w:rPr>
          <w:rFonts w:ascii="Arial" w:hAnsi="Arial" w:cs="Arial"/>
          <w:sz w:val="24"/>
          <w:szCs w:val="24"/>
          <w:lang w:val="es-ES"/>
        </w:rPr>
        <w:lastRenderedPageBreak/>
        <w:t xml:space="preserve">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249D1069" w14:textId="77777777" w:rsidR="00224106" w:rsidRDefault="00224106" w:rsidP="006A7426">
      <w:pPr>
        <w:spacing w:after="0" w:line="240" w:lineRule="auto"/>
        <w:jc w:val="both"/>
        <w:rPr>
          <w:rFonts w:ascii="Arial" w:hAnsi="Arial" w:cs="Arial"/>
          <w:sz w:val="24"/>
          <w:szCs w:val="24"/>
          <w:lang w:val="es-ES"/>
        </w:rPr>
      </w:pPr>
    </w:p>
    <w:p w14:paraId="388B43BE" w14:textId="77777777" w:rsidR="00202CF7" w:rsidRDefault="00202CF7" w:rsidP="006A7426">
      <w:pPr>
        <w:spacing w:after="0" w:line="240" w:lineRule="auto"/>
        <w:jc w:val="both"/>
        <w:rPr>
          <w:rFonts w:ascii="Arial" w:hAnsi="Arial" w:cs="Arial"/>
          <w:sz w:val="24"/>
          <w:szCs w:val="24"/>
          <w:lang w:val="es-ES"/>
        </w:rPr>
      </w:pPr>
    </w:p>
    <w:p w14:paraId="51B2A152" w14:textId="77777777" w:rsidR="00202CF7" w:rsidRDefault="00202CF7" w:rsidP="006A7426">
      <w:pPr>
        <w:spacing w:after="0" w:line="240" w:lineRule="auto"/>
        <w:jc w:val="both"/>
        <w:rPr>
          <w:rFonts w:ascii="Arial" w:hAnsi="Arial" w:cs="Arial"/>
          <w:sz w:val="24"/>
          <w:szCs w:val="24"/>
          <w:lang w:val="es-ES"/>
        </w:rPr>
      </w:pPr>
    </w:p>
    <w:p w14:paraId="4CE3A3B3"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540BECDB" w14:textId="77777777" w:rsidR="003444F5" w:rsidRDefault="003444F5" w:rsidP="006A7426">
      <w:pPr>
        <w:spacing w:after="0" w:line="240" w:lineRule="auto"/>
        <w:jc w:val="both"/>
        <w:rPr>
          <w:rFonts w:ascii="Arial" w:hAnsi="Arial" w:cs="Arial"/>
          <w:sz w:val="24"/>
          <w:szCs w:val="24"/>
          <w:lang w:val="es-ES"/>
        </w:rPr>
      </w:pPr>
    </w:p>
    <w:p w14:paraId="688A7DCD"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5CDC9D38"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2408FF0F" w14:textId="77777777" w:rsidR="003444F5" w:rsidRPr="006C4248" w:rsidRDefault="003444F5" w:rsidP="003444F5">
            <w:pPr>
              <w:spacing w:after="0" w:line="240" w:lineRule="auto"/>
              <w:rPr>
                <w:rFonts w:ascii="Arial" w:eastAsia="Times New Roman" w:hAnsi="Arial" w:cs="Arial"/>
                <w:b/>
                <w:bCs/>
                <w:color w:val="FFFFFF" w:themeColor="background1"/>
                <w:sz w:val="24"/>
                <w:szCs w:val="24"/>
                <w:lang w:eastAsia="es-MX"/>
              </w:rPr>
            </w:pPr>
            <w:r w:rsidRPr="006C4248">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082DB746" w14:textId="77777777" w:rsidR="003444F5" w:rsidRPr="006C4248"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6C4248">
              <w:rPr>
                <w:rFonts w:ascii="Arial" w:eastAsia="Times New Roman" w:hAnsi="Arial" w:cs="Arial"/>
                <w:b/>
                <w:bCs/>
                <w:color w:val="FFFFFF" w:themeColor="background1"/>
                <w:sz w:val="24"/>
                <w:szCs w:val="24"/>
                <w:lang w:val="es-ES" w:eastAsia="es-MX"/>
              </w:rPr>
              <w:t>IMPORTE</w:t>
            </w:r>
          </w:p>
        </w:tc>
      </w:tr>
      <w:tr w:rsidR="003444F5" w:rsidRPr="003444F5" w14:paraId="16946F64"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4E4E"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0630BB77"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81,029,944</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7CB133A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7821AC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354A4120"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15,048,775</w:t>
            </w:r>
            <w:r w:rsidR="00DA70D0" w:rsidRPr="00EC5C9F">
              <w:rPr>
                <w:rFonts w:ascii="Calibri" w:eastAsia="Times New Roman" w:hAnsi="Calibri" w:cs="Times New Roman"/>
                <w:color w:val="000000"/>
                <w:sz w:val="24"/>
                <w:szCs w:val="24"/>
                <w:lang w:eastAsia="es-MX"/>
              </w:rPr>
              <w:fldChar w:fldCharType="end"/>
            </w:r>
          </w:p>
        </w:tc>
      </w:tr>
      <w:tr w:rsidR="003444F5" w:rsidRPr="003444F5" w14:paraId="109F77C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5167A83"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3A66B0F5"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08E9974A"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0C2DFCA"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5F1021B2"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123,737,093</w:t>
            </w:r>
            <w:r w:rsidR="00DA70D0" w:rsidRPr="00EC5C9F">
              <w:rPr>
                <w:rFonts w:ascii="Calibri" w:eastAsia="Times New Roman" w:hAnsi="Calibri" w:cs="Times New Roman"/>
                <w:color w:val="000000"/>
                <w:sz w:val="24"/>
                <w:szCs w:val="24"/>
                <w:lang w:eastAsia="es-MX"/>
              </w:rPr>
              <w:fldChar w:fldCharType="end"/>
            </w:r>
          </w:p>
        </w:tc>
      </w:tr>
      <w:tr w:rsidR="003444F5" w:rsidRPr="003444F5" w14:paraId="477F4AA6"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5D9B66"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161F3D4C"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50E4D8C5"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95FAB6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66406EBB"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38,293,055</w:t>
            </w:r>
            <w:r w:rsidR="00DA70D0" w:rsidRPr="00EC5C9F">
              <w:rPr>
                <w:rFonts w:ascii="Calibri" w:eastAsia="Times New Roman" w:hAnsi="Calibri" w:cs="Times New Roman"/>
                <w:color w:val="000000"/>
                <w:sz w:val="24"/>
                <w:szCs w:val="24"/>
                <w:lang w:eastAsia="es-MX"/>
              </w:rPr>
              <w:fldChar w:fldCharType="end"/>
            </w:r>
          </w:p>
        </w:tc>
      </w:tr>
      <w:tr w:rsidR="003444F5" w:rsidRPr="003444F5" w14:paraId="2FC6A0A7"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65CD96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630E1EF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16451F0A"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0E05F9"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1F08237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3F8349CE"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4C48CCF"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335ADAA9"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E83B53">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55575DC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AB33775"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38635241"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E83B53">
              <w:rPr>
                <w:rFonts w:ascii="Arial" w:hAnsi="Arial" w:cs="Arial"/>
                <w:b/>
                <w:noProof/>
                <w:sz w:val="24"/>
                <w:szCs w:val="24"/>
                <w:lang w:val="es-ES"/>
              </w:rPr>
              <w:t>263,391,738</w:t>
            </w:r>
            <w:r w:rsidR="00DA70D0" w:rsidRPr="00DA70D0">
              <w:rPr>
                <w:rFonts w:ascii="Calibri" w:eastAsia="Times New Roman" w:hAnsi="Calibri" w:cs="Times New Roman"/>
                <w:b/>
                <w:color w:val="000000"/>
                <w:sz w:val="24"/>
                <w:szCs w:val="24"/>
                <w:lang w:eastAsia="es-MX"/>
              </w:rPr>
              <w:fldChar w:fldCharType="end"/>
            </w:r>
          </w:p>
        </w:tc>
      </w:tr>
    </w:tbl>
    <w:p w14:paraId="13B59727" w14:textId="77777777" w:rsidR="003444F5" w:rsidRPr="008E2BAD" w:rsidRDefault="003444F5" w:rsidP="006A7426">
      <w:pPr>
        <w:spacing w:after="0" w:line="240" w:lineRule="auto"/>
        <w:jc w:val="both"/>
        <w:rPr>
          <w:rFonts w:ascii="Arial" w:hAnsi="Arial" w:cs="Arial"/>
          <w:sz w:val="24"/>
          <w:szCs w:val="24"/>
          <w:lang w:val="es-ES"/>
        </w:rPr>
      </w:pPr>
    </w:p>
    <w:p w14:paraId="3874704F" w14:textId="77777777" w:rsidR="00143CDF" w:rsidRDefault="00143CDF" w:rsidP="00E36400">
      <w:pPr>
        <w:spacing w:after="0" w:line="240" w:lineRule="auto"/>
        <w:jc w:val="both"/>
        <w:rPr>
          <w:rFonts w:ascii="Arial" w:hAnsi="Arial" w:cs="Arial"/>
          <w:sz w:val="24"/>
          <w:szCs w:val="24"/>
          <w:lang w:val="es-ES"/>
        </w:rPr>
      </w:pPr>
    </w:p>
    <w:p w14:paraId="660568EE" w14:textId="77777777" w:rsidR="00143CDF" w:rsidRDefault="00143CDF" w:rsidP="00E36400">
      <w:pPr>
        <w:spacing w:after="0" w:line="240" w:lineRule="auto"/>
        <w:jc w:val="both"/>
        <w:rPr>
          <w:rFonts w:ascii="Arial" w:hAnsi="Arial" w:cs="Arial"/>
          <w:sz w:val="24"/>
          <w:szCs w:val="24"/>
          <w:lang w:val="es-ES"/>
        </w:rPr>
      </w:pPr>
    </w:p>
    <w:p w14:paraId="78975151"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60178EFA" w14:textId="77777777" w:rsidR="00183F91" w:rsidRPr="008E2BAD" w:rsidRDefault="00183F91" w:rsidP="00E36400">
      <w:pPr>
        <w:spacing w:after="0" w:line="240" w:lineRule="auto"/>
        <w:jc w:val="both"/>
        <w:rPr>
          <w:rFonts w:ascii="Arial" w:hAnsi="Arial" w:cs="Arial"/>
          <w:sz w:val="24"/>
          <w:szCs w:val="24"/>
          <w:lang w:val="es-ES"/>
        </w:rPr>
      </w:pPr>
    </w:p>
    <w:p w14:paraId="02D50516"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4130BE8F" w14:textId="77777777" w:rsidR="00D33DC8" w:rsidRDefault="00D33DC8" w:rsidP="00E36400">
      <w:pPr>
        <w:spacing w:after="0" w:line="240" w:lineRule="auto"/>
        <w:jc w:val="both"/>
        <w:rPr>
          <w:rFonts w:ascii="Arial" w:hAnsi="Arial" w:cs="Arial"/>
          <w:sz w:val="24"/>
          <w:szCs w:val="24"/>
          <w:lang w:val="es-ES"/>
        </w:rPr>
      </w:pPr>
    </w:p>
    <w:p w14:paraId="060B5C2E" w14:textId="77777777" w:rsidR="00143CDF" w:rsidRDefault="00143CDF" w:rsidP="00E36400">
      <w:pPr>
        <w:spacing w:after="0" w:line="240" w:lineRule="auto"/>
        <w:jc w:val="both"/>
        <w:rPr>
          <w:rFonts w:ascii="Arial" w:hAnsi="Arial" w:cs="Arial"/>
          <w:sz w:val="24"/>
          <w:szCs w:val="24"/>
          <w:lang w:val="es-ES"/>
        </w:rPr>
      </w:pPr>
    </w:p>
    <w:p w14:paraId="7CDC0E39"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Otros Activos</w:t>
      </w:r>
    </w:p>
    <w:p w14:paraId="211AA5C8"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w:t>
      </w:r>
      <w:r w:rsidRPr="008E2BAD">
        <w:rPr>
          <w:rFonts w:ascii="Arial" w:hAnsi="Arial" w:cs="Arial"/>
          <w:sz w:val="24"/>
          <w:szCs w:val="24"/>
          <w:lang w:val="es-ES"/>
        </w:rPr>
        <w:lastRenderedPageBreak/>
        <w:t xml:space="preserve">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14:paraId="1656B3EA" w14:textId="77777777" w:rsidR="00183F91" w:rsidRDefault="00183F91" w:rsidP="00E36400">
      <w:pPr>
        <w:spacing w:after="0" w:line="240" w:lineRule="auto"/>
        <w:jc w:val="both"/>
        <w:rPr>
          <w:rFonts w:ascii="Arial" w:hAnsi="Arial" w:cs="Arial"/>
          <w:sz w:val="24"/>
          <w:szCs w:val="24"/>
          <w:lang w:val="es-ES"/>
        </w:rPr>
      </w:pPr>
    </w:p>
    <w:p w14:paraId="1740CBB6" w14:textId="77777777" w:rsidR="00C27F60" w:rsidRDefault="00C27F60" w:rsidP="00E36400">
      <w:pPr>
        <w:spacing w:after="0" w:line="240" w:lineRule="auto"/>
        <w:jc w:val="both"/>
        <w:rPr>
          <w:rFonts w:ascii="Arial" w:hAnsi="Arial" w:cs="Arial"/>
          <w:sz w:val="24"/>
          <w:szCs w:val="24"/>
          <w:lang w:val="es-ES"/>
        </w:rPr>
      </w:pPr>
    </w:p>
    <w:p w14:paraId="2BD3C555"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w:t>
      </w:r>
      <w:proofErr w:type="spellStart"/>
      <w:r w:rsidR="00065F7F">
        <w:rPr>
          <w:rFonts w:ascii="Arial" w:hAnsi="Arial" w:cs="Arial"/>
          <w:sz w:val="24"/>
          <w:szCs w:val="24"/>
          <w:lang w:val="es-ES"/>
        </w:rPr>
        <w:t>No.TES</w:t>
      </w:r>
      <w:proofErr w:type="spellEnd"/>
      <w:r w:rsidR="008E1160">
        <w:rPr>
          <w:rFonts w:ascii="Arial" w:hAnsi="Arial" w:cs="Arial"/>
          <w:sz w:val="24"/>
          <w:szCs w:val="24"/>
          <w:lang w:val="es-ES"/>
        </w:rPr>
        <w:t>/</w:t>
      </w:r>
      <w:r w:rsidR="0096528F">
        <w:rPr>
          <w:rFonts w:ascii="Arial" w:hAnsi="Arial" w:cs="Arial"/>
          <w:sz w:val="24"/>
          <w:szCs w:val="24"/>
          <w:lang w:val="es-ES"/>
        </w:rPr>
        <w:t>4756</w:t>
      </w:r>
      <w:r w:rsidR="006819A5">
        <w:rPr>
          <w:rFonts w:ascii="Arial" w:hAnsi="Arial" w:cs="Arial"/>
          <w:sz w:val="24"/>
          <w:szCs w:val="24"/>
          <w:lang w:val="es-ES"/>
        </w:rPr>
        <w:t>/</w:t>
      </w:r>
      <w:r w:rsidR="008E1160">
        <w:rPr>
          <w:rFonts w:ascii="Arial" w:hAnsi="Arial" w:cs="Arial"/>
          <w:sz w:val="24"/>
          <w:szCs w:val="24"/>
          <w:lang w:val="es-ES"/>
        </w:rPr>
        <w:t>201</w:t>
      </w:r>
      <w:r w:rsidR="0096528F">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96528F">
        <w:rPr>
          <w:rFonts w:ascii="Arial" w:hAnsi="Arial" w:cs="Arial"/>
          <w:sz w:val="24"/>
          <w:szCs w:val="24"/>
          <w:lang w:val="es-ES"/>
        </w:rPr>
        <w:t>04</w:t>
      </w:r>
      <w:r w:rsidRPr="008E2BAD">
        <w:rPr>
          <w:rFonts w:ascii="Arial" w:hAnsi="Arial" w:cs="Arial"/>
          <w:sz w:val="24"/>
          <w:szCs w:val="24"/>
          <w:lang w:val="es-ES"/>
        </w:rPr>
        <w:t xml:space="preserve"> de </w:t>
      </w:r>
      <w:r w:rsidR="006819A5">
        <w:rPr>
          <w:rFonts w:ascii="Arial" w:hAnsi="Arial" w:cs="Arial"/>
          <w:sz w:val="24"/>
          <w:szCs w:val="24"/>
          <w:lang w:val="es-ES"/>
        </w:rPr>
        <w:t>septiembre</w:t>
      </w:r>
      <w:r w:rsidRPr="008E2BAD">
        <w:rPr>
          <w:rFonts w:ascii="Arial" w:hAnsi="Arial" w:cs="Arial"/>
          <w:sz w:val="24"/>
          <w:szCs w:val="24"/>
          <w:lang w:val="es-ES"/>
        </w:rPr>
        <w:t xml:space="preserve"> de 20</w:t>
      </w:r>
      <w:r w:rsidR="008E1160">
        <w:rPr>
          <w:rFonts w:ascii="Arial" w:hAnsi="Arial" w:cs="Arial"/>
          <w:sz w:val="24"/>
          <w:szCs w:val="24"/>
          <w:lang w:val="es-ES"/>
        </w:rPr>
        <w:t>1</w:t>
      </w:r>
      <w:r w:rsidR="0096528F">
        <w:rPr>
          <w:rFonts w:ascii="Arial" w:hAnsi="Arial" w:cs="Arial"/>
          <w:sz w:val="24"/>
          <w:szCs w:val="24"/>
          <w:lang w:val="es-ES"/>
        </w:rPr>
        <w:t>9</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065F7F">
        <w:rPr>
          <w:rFonts w:ascii="Arial" w:hAnsi="Arial" w:cs="Arial"/>
          <w:sz w:val="24"/>
          <w:szCs w:val="24"/>
          <w:lang w:val="es-ES"/>
        </w:rPr>
        <w:t xml:space="preserve"> de 201</w:t>
      </w:r>
      <w:r w:rsidR="00415868">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E83B53">
        <w:rPr>
          <w:rFonts w:ascii="Arial" w:hAnsi="Arial" w:cs="Arial"/>
          <w:noProof/>
          <w:sz w:val="24"/>
          <w:szCs w:val="24"/>
          <w:lang w:val="es-ES"/>
        </w:rPr>
        <w:t>36,585,574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76461AE7" w14:textId="77777777" w:rsidR="00DC2D02" w:rsidRDefault="00DC2D02" w:rsidP="00E36400">
      <w:pPr>
        <w:spacing w:after="0" w:line="240" w:lineRule="auto"/>
        <w:jc w:val="both"/>
        <w:rPr>
          <w:rFonts w:ascii="Arial" w:hAnsi="Arial" w:cs="Arial"/>
          <w:b/>
          <w:sz w:val="24"/>
          <w:szCs w:val="24"/>
          <w:lang w:val="es-ES"/>
        </w:rPr>
      </w:pPr>
    </w:p>
    <w:p w14:paraId="7A8305A1" w14:textId="77777777" w:rsidR="007F07AA" w:rsidRDefault="007F07AA" w:rsidP="00E36400">
      <w:pPr>
        <w:spacing w:after="0" w:line="240" w:lineRule="auto"/>
        <w:jc w:val="both"/>
        <w:rPr>
          <w:rFonts w:ascii="Arial" w:hAnsi="Arial" w:cs="Arial"/>
          <w:b/>
          <w:sz w:val="24"/>
          <w:szCs w:val="24"/>
          <w:lang w:val="es-ES"/>
        </w:rPr>
      </w:pPr>
    </w:p>
    <w:p w14:paraId="0F7BD91E" w14:textId="77777777" w:rsidR="007F07AA" w:rsidRDefault="007F07AA" w:rsidP="00E36400">
      <w:pPr>
        <w:spacing w:after="0" w:line="240" w:lineRule="auto"/>
        <w:jc w:val="both"/>
        <w:rPr>
          <w:rFonts w:ascii="Arial" w:hAnsi="Arial" w:cs="Arial"/>
          <w:b/>
          <w:sz w:val="24"/>
          <w:szCs w:val="24"/>
          <w:lang w:val="es-ES"/>
        </w:rPr>
      </w:pPr>
    </w:p>
    <w:p w14:paraId="1D450F78"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7D6F3194"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2DCDE371" w14:textId="77777777" w:rsidR="00372E7D" w:rsidRPr="008E2BAD" w:rsidRDefault="00372E7D" w:rsidP="00E36400">
      <w:pPr>
        <w:spacing w:after="0" w:line="240" w:lineRule="auto"/>
        <w:jc w:val="both"/>
        <w:rPr>
          <w:rFonts w:ascii="Arial" w:hAnsi="Arial" w:cs="Arial"/>
          <w:sz w:val="24"/>
          <w:szCs w:val="24"/>
          <w:lang w:val="es-ES"/>
        </w:rPr>
      </w:pPr>
    </w:p>
    <w:p w14:paraId="4E9B3673"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3384AFCC" w14:textId="77777777" w:rsidR="0035382A" w:rsidRDefault="0035382A" w:rsidP="00E36400">
      <w:pPr>
        <w:spacing w:after="0" w:line="240" w:lineRule="auto"/>
        <w:jc w:val="both"/>
        <w:rPr>
          <w:rFonts w:ascii="Arial" w:hAnsi="Arial" w:cs="Arial"/>
          <w:sz w:val="24"/>
          <w:szCs w:val="24"/>
          <w:lang w:val="es-ES"/>
        </w:rPr>
      </w:pPr>
    </w:p>
    <w:p w14:paraId="0458ECAB"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54A49CDF" w14:textId="77777777" w:rsidTr="00C9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00B0F0"/>
          </w:tcPr>
          <w:p w14:paraId="627C2181" w14:textId="77777777" w:rsidR="0035382A" w:rsidRPr="006C4248" w:rsidRDefault="0035382A" w:rsidP="0035382A">
            <w:pPr>
              <w:jc w:val="center"/>
              <w:rPr>
                <w:rFonts w:ascii="Arial" w:eastAsia="Times New Roman" w:hAnsi="Arial" w:cs="Arial"/>
                <w:bCs w:val="0"/>
                <w:sz w:val="24"/>
                <w:szCs w:val="24"/>
                <w:lang w:eastAsia="es-MX"/>
              </w:rPr>
            </w:pPr>
            <w:r w:rsidRPr="006C4248">
              <w:rPr>
                <w:rFonts w:ascii="Arial" w:eastAsia="Times New Roman" w:hAnsi="Arial" w:cs="Arial"/>
                <w:bCs w:val="0"/>
                <w:sz w:val="24"/>
                <w:szCs w:val="24"/>
                <w:lang w:eastAsia="es-MX"/>
              </w:rPr>
              <w:t>CUENTAS POR PAGAR A CORTO PLAZO</w:t>
            </w:r>
          </w:p>
        </w:tc>
        <w:tc>
          <w:tcPr>
            <w:tcW w:w="2126" w:type="dxa"/>
            <w:shd w:val="clear" w:color="auto" w:fill="00B0F0"/>
          </w:tcPr>
          <w:p w14:paraId="4F1E3358" w14:textId="77777777" w:rsidR="0035382A" w:rsidRPr="006C4248"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6C4248">
              <w:rPr>
                <w:rFonts w:ascii="Arial" w:eastAsia="Times New Roman" w:hAnsi="Arial" w:cs="Arial"/>
                <w:bCs w:val="0"/>
                <w:sz w:val="24"/>
                <w:szCs w:val="24"/>
                <w:lang w:eastAsia="es-MX"/>
              </w:rPr>
              <w:t>IMPORTE</w:t>
            </w:r>
          </w:p>
        </w:tc>
      </w:tr>
      <w:tr w:rsidR="00C959FE" w:rsidRPr="008436EA" w14:paraId="3021384A" w14:textId="77777777" w:rsidTr="00C959F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tcPr>
          <w:p w14:paraId="4A22F20D" w14:textId="77777777" w:rsidR="00C959FE" w:rsidRPr="00931D81" w:rsidRDefault="00C959FE" w:rsidP="008C6B19">
            <w:pPr>
              <w:rPr>
                <w:rFonts w:ascii="Arial" w:hAnsi="Arial" w:cs="Arial"/>
                <w:sz w:val="24"/>
                <w:szCs w:val="24"/>
                <w:lang w:val="es-ES"/>
              </w:rPr>
            </w:pPr>
            <w:r w:rsidRPr="00931D81">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39ACAACC"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"IMPSP"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5,002,904</w:t>
            </w:r>
            <w:r w:rsidRPr="00931D81">
              <w:rPr>
                <w:rFonts w:ascii="Arial" w:hAnsi="Arial" w:cs="Arial"/>
                <w:color w:val="00B0F0"/>
                <w:sz w:val="24"/>
                <w:szCs w:val="24"/>
                <w:lang w:val="es-ES"/>
              </w:rPr>
              <w:fldChar w:fldCharType="end"/>
            </w:r>
          </w:p>
        </w:tc>
      </w:tr>
      <w:tr w:rsidR="00C959FE" w:rsidRPr="008E2BAD" w14:paraId="3D253554" w14:textId="77777777"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0579431B"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Proveedores</w:t>
            </w:r>
          </w:p>
        </w:tc>
        <w:tc>
          <w:tcPr>
            <w:tcW w:w="2126" w:type="dxa"/>
            <w:shd w:val="clear" w:color="auto" w:fill="auto"/>
          </w:tcPr>
          <w:p w14:paraId="18101C95"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"IMPPROV"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12,390,468</w:t>
            </w:r>
            <w:r w:rsidRPr="00931D81">
              <w:rPr>
                <w:rFonts w:ascii="Arial" w:hAnsi="Arial" w:cs="Arial"/>
                <w:color w:val="00B0F0"/>
                <w:sz w:val="24"/>
                <w:szCs w:val="24"/>
                <w:lang w:val="es-ES"/>
              </w:rPr>
              <w:fldChar w:fldCharType="end"/>
            </w:r>
          </w:p>
        </w:tc>
      </w:tr>
      <w:tr w:rsidR="00C959FE" w:rsidRPr="008436EA" w14:paraId="30D48A4B" w14:textId="77777777" w:rsidTr="00C95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577BB001"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none" w:sz="0" w:space="0" w:color="auto"/>
              <w:bottom w:val="none" w:sz="0" w:space="0" w:color="auto"/>
              <w:right w:val="none" w:sz="0" w:space="0" w:color="auto"/>
            </w:tcBorders>
            <w:shd w:val="clear" w:color="auto" w:fill="auto"/>
          </w:tcPr>
          <w:p w14:paraId="3F1C040F"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"IMPCOP"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14:paraId="40C745EF" w14:textId="77777777" w:rsidTr="00C959FE">
        <w:trPr>
          <w:trHeight w:val="163"/>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64CA26BA"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shd w:val="clear" w:color="auto" w:fill="auto"/>
          </w:tcPr>
          <w:p w14:paraId="3A3C9259"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148,975</w:t>
            </w:r>
            <w:r w:rsidRPr="00931D81">
              <w:rPr>
                <w:rFonts w:ascii="Arial" w:hAnsi="Arial" w:cs="Arial"/>
                <w:color w:val="00B0F0"/>
                <w:sz w:val="24"/>
                <w:szCs w:val="24"/>
                <w:lang w:val="es-ES"/>
              </w:rPr>
              <w:fldChar w:fldCharType="end"/>
            </w:r>
          </w:p>
        </w:tc>
      </w:tr>
      <w:tr w:rsidR="00C959FE" w:rsidRPr="008436EA" w14:paraId="4794EE4B" w14:textId="77777777" w:rsidTr="00C959F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37D2C75A"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none" w:sz="0" w:space="0" w:color="auto"/>
              <w:bottom w:val="none" w:sz="0" w:space="0" w:color="auto"/>
              <w:right w:val="none" w:sz="0" w:space="0" w:color="auto"/>
            </w:tcBorders>
            <w:shd w:val="clear" w:color="auto" w:fill="auto"/>
          </w:tcPr>
          <w:p w14:paraId="2C36A642"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12,641,019</w:t>
            </w:r>
            <w:r w:rsidRPr="00931D81">
              <w:rPr>
                <w:rFonts w:ascii="Arial" w:hAnsi="Arial" w:cs="Arial"/>
                <w:color w:val="00B0F0"/>
                <w:sz w:val="24"/>
                <w:szCs w:val="24"/>
                <w:lang w:val="es-ES"/>
              </w:rPr>
              <w:fldChar w:fldCharType="end"/>
            </w:r>
          </w:p>
        </w:tc>
      </w:tr>
      <w:tr w:rsidR="00C959FE" w:rsidRPr="008436EA" w14:paraId="23214ECB" w14:textId="77777777" w:rsidTr="00C959FE">
        <w:trPr>
          <w:trHeight w:val="286"/>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3786958E"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shd w:val="clear" w:color="auto" w:fill="auto"/>
          </w:tcPr>
          <w:p w14:paraId="4124280D"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2,493,745</w:t>
            </w:r>
            <w:r w:rsidRPr="00931D81">
              <w:rPr>
                <w:rFonts w:ascii="Arial" w:hAnsi="Arial" w:cs="Arial"/>
                <w:color w:val="00B0F0"/>
                <w:sz w:val="24"/>
                <w:szCs w:val="24"/>
                <w:lang w:val="es-ES"/>
              </w:rPr>
              <w:fldChar w:fldCharType="end"/>
            </w:r>
          </w:p>
        </w:tc>
      </w:tr>
      <w:tr w:rsidR="0035382A" w:rsidRPr="008436EA" w14:paraId="04A042CE" w14:textId="77777777" w:rsidTr="00C959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14:paraId="4FD893F1"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none" w:sz="0" w:space="0" w:color="auto"/>
              <w:bottom w:val="none" w:sz="0" w:space="0" w:color="auto"/>
              <w:right w:val="none" w:sz="0" w:space="0" w:color="auto"/>
            </w:tcBorders>
            <w:shd w:val="clear" w:color="auto" w:fill="auto"/>
          </w:tcPr>
          <w:p w14:paraId="42B0685B" w14:textId="77777777"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E83B53">
              <w:rPr>
                <w:rFonts w:ascii="Arial" w:hAnsi="Arial" w:cs="Arial"/>
                <w:noProof/>
                <w:sz w:val="24"/>
                <w:szCs w:val="24"/>
                <w:lang w:val="es-ES"/>
              </w:rPr>
              <w:t>2,915,191</w:t>
            </w:r>
            <w:r w:rsidRPr="00931D81">
              <w:rPr>
                <w:rFonts w:ascii="Arial" w:hAnsi="Arial" w:cs="Arial"/>
                <w:color w:val="00B0F0"/>
                <w:sz w:val="24"/>
                <w:szCs w:val="24"/>
                <w:lang w:val="es-ES"/>
              </w:rPr>
              <w:fldChar w:fldCharType="end"/>
            </w:r>
          </w:p>
        </w:tc>
      </w:tr>
      <w:tr w:rsidR="0035382A" w:rsidRPr="008E2BAD" w14:paraId="585B7E6A" w14:textId="77777777"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14:paraId="132F80DA"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shd w:val="clear" w:color="auto" w:fill="auto"/>
          </w:tcPr>
          <w:p w14:paraId="206EDE86" w14:textId="77777777"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E83B53">
              <w:rPr>
                <w:rFonts w:ascii="Arial" w:hAnsi="Arial" w:cs="Arial"/>
                <w:b/>
                <w:noProof/>
                <w:sz w:val="24"/>
                <w:szCs w:val="24"/>
                <w:lang w:val="es-ES"/>
              </w:rPr>
              <w:t>35,592,302</w:t>
            </w:r>
            <w:r w:rsidRPr="00C52E9D">
              <w:rPr>
                <w:rFonts w:ascii="Arial" w:hAnsi="Arial" w:cs="Arial"/>
                <w:b/>
                <w:color w:val="00B0F0"/>
                <w:sz w:val="24"/>
                <w:szCs w:val="24"/>
                <w:lang w:val="es-ES"/>
              </w:rPr>
              <w:fldChar w:fldCharType="end"/>
            </w:r>
          </w:p>
        </w:tc>
      </w:tr>
    </w:tbl>
    <w:p w14:paraId="490D8A24" w14:textId="77777777" w:rsidR="0035382A" w:rsidRDefault="0035382A" w:rsidP="00E36400">
      <w:pPr>
        <w:spacing w:after="0" w:line="240" w:lineRule="auto"/>
        <w:jc w:val="both"/>
        <w:rPr>
          <w:rFonts w:ascii="Arial" w:hAnsi="Arial" w:cs="Arial"/>
          <w:sz w:val="24"/>
          <w:szCs w:val="24"/>
          <w:lang w:val="es-ES"/>
        </w:rPr>
      </w:pPr>
    </w:p>
    <w:p w14:paraId="2779548E" w14:textId="77777777" w:rsidR="00606B4C" w:rsidRDefault="00606B4C" w:rsidP="00E36400">
      <w:pPr>
        <w:spacing w:after="0" w:line="240" w:lineRule="auto"/>
        <w:jc w:val="both"/>
        <w:rPr>
          <w:rFonts w:ascii="Arial" w:hAnsi="Arial" w:cs="Arial"/>
          <w:sz w:val="16"/>
          <w:szCs w:val="16"/>
          <w:lang w:val="es-ES"/>
        </w:rPr>
      </w:pPr>
    </w:p>
    <w:p w14:paraId="74AD9E61" w14:textId="77777777" w:rsidR="007F07AA" w:rsidRDefault="007F07AA" w:rsidP="00E36400">
      <w:pPr>
        <w:spacing w:after="0" w:line="240" w:lineRule="auto"/>
        <w:jc w:val="both"/>
        <w:rPr>
          <w:rFonts w:ascii="Arial" w:hAnsi="Arial" w:cs="Arial"/>
          <w:sz w:val="16"/>
          <w:szCs w:val="16"/>
          <w:lang w:val="es-ES"/>
        </w:rPr>
      </w:pPr>
    </w:p>
    <w:p w14:paraId="43A1E46D" w14:textId="77777777" w:rsidR="007F07AA" w:rsidRDefault="007F07AA" w:rsidP="00E36400">
      <w:pPr>
        <w:spacing w:after="0" w:line="240" w:lineRule="auto"/>
        <w:jc w:val="both"/>
        <w:rPr>
          <w:rFonts w:ascii="Arial" w:hAnsi="Arial" w:cs="Arial"/>
          <w:sz w:val="16"/>
          <w:szCs w:val="16"/>
          <w:lang w:val="es-ES"/>
        </w:rPr>
      </w:pPr>
    </w:p>
    <w:p w14:paraId="34C506BC" w14:textId="77777777" w:rsidR="007F07AA" w:rsidRDefault="007F07AA" w:rsidP="00E36400">
      <w:pPr>
        <w:spacing w:after="0" w:line="240" w:lineRule="auto"/>
        <w:jc w:val="both"/>
        <w:rPr>
          <w:rFonts w:ascii="Arial" w:hAnsi="Arial" w:cs="Arial"/>
          <w:sz w:val="16"/>
          <w:szCs w:val="16"/>
          <w:lang w:val="es-ES"/>
        </w:rPr>
      </w:pPr>
    </w:p>
    <w:p w14:paraId="05A02BAC" w14:textId="77777777" w:rsidR="007F07AA" w:rsidRDefault="007F07AA" w:rsidP="00E36400">
      <w:pPr>
        <w:spacing w:after="0" w:line="240" w:lineRule="auto"/>
        <w:jc w:val="both"/>
        <w:rPr>
          <w:rFonts w:ascii="Arial" w:hAnsi="Arial" w:cs="Arial"/>
          <w:sz w:val="16"/>
          <w:szCs w:val="16"/>
          <w:lang w:val="es-ES"/>
        </w:rPr>
      </w:pPr>
    </w:p>
    <w:p w14:paraId="6CB82300" w14:textId="77777777" w:rsidR="007F07AA" w:rsidRDefault="007F07AA" w:rsidP="00E36400">
      <w:pPr>
        <w:spacing w:after="0" w:line="240" w:lineRule="auto"/>
        <w:jc w:val="both"/>
        <w:rPr>
          <w:rFonts w:ascii="Arial" w:hAnsi="Arial" w:cs="Arial"/>
          <w:sz w:val="16"/>
          <w:szCs w:val="16"/>
          <w:lang w:val="es-ES"/>
        </w:rPr>
      </w:pPr>
    </w:p>
    <w:p w14:paraId="6F2395B5" w14:textId="77777777" w:rsidR="007F07AA" w:rsidRDefault="007F07AA" w:rsidP="00E36400">
      <w:pPr>
        <w:spacing w:after="0" w:line="240" w:lineRule="auto"/>
        <w:jc w:val="both"/>
        <w:rPr>
          <w:rFonts w:ascii="Arial" w:hAnsi="Arial" w:cs="Arial"/>
          <w:sz w:val="16"/>
          <w:szCs w:val="16"/>
          <w:lang w:val="es-ES"/>
        </w:rPr>
      </w:pPr>
    </w:p>
    <w:p w14:paraId="4333315F" w14:textId="77777777" w:rsidR="007F07AA" w:rsidRDefault="007F07AA" w:rsidP="00E36400">
      <w:pPr>
        <w:spacing w:after="0" w:line="240" w:lineRule="auto"/>
        <w:jc w:val="both"/>
        <w:rPr>
          <w:rFonts w:ascii="Arial" w:hAnsi="Arial" w:cs="Arial"/>
          <w:sz w:val="16"/>
          <w:szCs w:val="16"/>
          <w:lang w:val="es-ES"/>
        </w:rPr>
      </w:pPr>
    </w:p>
    <w:p w14:paraId="1DF9E3A7" w14:textId="77777777" w:rsidR="007F07AA" w:rsidRDefault="007F07AA" w:rsidP="00E36400">
      <w:pPr>
        <w:spacing w:after="0" w:line="240" w:lineRule="auto"/>
        <w:jc w:val="both"/>
        <w:rPr>
          <w:rFonts w:ascii="Arial" w:hAnsi="Arial" w:cs="Arial"/>
          <w:sz w:val="16"/>
          <w:szCs w:val="16"/>
          <w:lang w:val="es-ES"/>
        </w:rPr>
      </w:pPr>
    </w:p>
    <w:p w14:paraId="169F44DA" w14:textId="77777777" w:rsidR="007F07AA" w:rsidRDefault="007F07AA" w:rsidP="00E36400">
      <w:pPr>
        <w:spacing w:after="0" w:line="240" w:lineRule="auto"/>
        <w:jc w:val="both"/>
        <w:rPr>
          <w:rFonts w:ascii="Arial" w:hAnsi="Arial" w:cs="Arial"/>
          <w:sz w:val="16"/>
          <w:szCs w:val="16"/>
          <w:lang w:val="es-ES"/>
        </w:rPr>
      </w:pPr>
    </w:p>
    <w:p w14:paraId="77212819" w14:textId="77777777" w:rsidR="007F07AA" w:rsidRDefault="007F07AA" w:rsidP="00E36400">
      <w:pPr>
        <w:spacing w:after="0" w:line="240" w:lineRule="auto"/>
        <w:jc w:val="both"/>
        <w:rPr>
          <w:rFonts w:ascii="Arial" w:hAnsi="Arial" w:cs="Arial"/>
          <w:sz w:val="16"/>
          <w:szCs w:val="16"/>
          <w:lang w:val="es-ES"/>
        </w:rPr>
      </w:pPr>
    </w:p>
    <w:p w14:paraId="4E0C3D2B" w14:textId="77777777" w:rsidR="007F07AA" w:rsidRDefault="007F07AA" w:rsidP="00E36400">
      <w:pPr>
        <w:spacing w:after="0" w:line="240" w:lineRule="auto"/>
        <w:jc w:val="both"/>
        <w:rPr>
          <w:rFonts w:ascii="Arial" w:hAnsi="Arial" w:cs="Arial"/>
          <w:sz w:val="16"/>
          <w:szCs w:val="16"/>
          <w:lang w:val="es-ES"/>
        </w:rPr>
      </w:pPr>
    </w:p>
    <w:p w14:paraId="46937EA6" w14:textId="77777777" w:rsidR="00FE5BF4" w:rsidRDefault="00FE5BF4" w:rsidP="00E36400">
      <w:pPr>
        <w:spacing w:after="0" w:line="240" w:lineRule="auto"/>
        <w:jc w:val="both"/>
        <w:rPr>
          <w:rFonts w:ascii="Arial" w:hAnsi="Arial" w:cs="Arial"/>
          <w:sz w:val="24"/>
          <w:szCs w:val="24"/>
          <w:lang w:val="es-ES"/>
        </w:rPr>
      </w:pPr>
    </w:p>
    <w:p w14:paraId="236E92F4"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t>b</w:t>
      </w:r>
      <w:r w:rsidR="0050412A" w:rsidRPr="008E2BAD">
        <w:rPr>
          <w:rFonts w:ascii="Arial" w:hAnsi="Arial" w:cs="Arial"/>
          <w:sz w:val="24"/>
          <w:szCs w:val="24"/>
          <w:lang w:val="es-ES"/>
        </w:rPr>
        <w:t>) Estado de la Deuda Pública</w:t>
      </w:r>
    </w:p>
    <w:p w14:paraId="64085CA7" w14:textId="77777777" w:rsidR="0050412A" w:rsidRPr="008E2BAD" w:rsidRDefault="0050412A" w:rsidP="00E36400">
      <w:pPr>
        <w:spacing w:after="0" w:line="240" w:lineRule="auto"/>
        <w:jc w:val="both"/>
        <w:rPr>
          <w:rFonts w:ascii="Arial" w:hAnsi="Arial" w:cs="Arial"/>
          <w:sz w:val="24"/>
          <w:szCs w:val="24"/>
          <w:lang w:val="es-ES"/>
        </w:rPr>
      </w:pPr>
    </w:p>
    <w:p w14:paraId="2FD74D7B"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71C44737"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782"/>
      </w:tblGrid>
      <w:tr w:rsidR="0050412A" w:rsidRPr="008E2BAD" w14:paraId="274308CF" w14:textId="77777777" w:rsidTr="005D5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00B0F0"/>
            <w:vAlign w:val="center"/>
          </w:tcPr>
          <w:p w14:paraId="11ECF987" w14:textId="77777777" w:rsidR="0050412A" w:rsidRPr="006C4248" w:rsidRDefault="0050412A" w:rsidP="007D5FF6">
            <w:pPr>
              <w:jc w:val="center"/>
              <w:rPr>
                <w:rFonts w:ascii="Arial" w:hAnsi="Arial" w:cs="Arial"/>
                <w:sz w:val="24"/>
                <w:szCs w:val="24"/>
                <w:lang w:val="es-ES"/>
              </w:rPr>
            </w:pPr>
            <w:r w:rsidRPr="006C4248">
              <w:rPr>
                <w:rFonts w:ascii="Arial" w:hAnsi="Arial" w:cs="Arial"/>
                <w:sz w:val="24"/>
                <w:szCs w:val="24"/>
                <w:lang w:val="es-ES"/>
              </w:rPr>
              <w:t>DEUDA PÚBLICA</w:t>
            </w:r>
          </w:p>
        </w:tc>
        <w:tc>
          <w:tcPr>
            <w:tcW w:w="1984" w:type="dxa"/>
            <w:shd w:val="clear" w:color="auto" w:fill="00B0F0"/>
          </w:tcPr>
          <w:p w14:paraId="4B2D5CED" w14:textId="77777777" w:rsidR="0050412A" w:rsidRPr="006C4248"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MONTO ORIGINAL DE LA DEUDA</w:t>
            </w:r>
          </w:p>
        </w:tc>
        <w:tc>
          <w:tcPr>
            <w:tcW w:w="1843" w:type="dxa"/>
            <w:shd w:val="clear" w:color="auto" w:fill="00B0F0"/>
          </w:tcPr>
          <w:p w14:paraId="2652C25F" w14:textId="77777777" w:rsidR="0050412A" w:rsidRPr="006C4248"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SALDO A CORTO PLAZO</w:t>
            </w:r>
          </w:p>
        </w:tc>
        <w:tc>
          <w:tcPr>
            <w:tcW w:w="1782" w:type="dxa"/>
            <w:shd w:val="clear" w:color="auto" w:fill="00B0F0"/>
          </w:tcPr>
          <w:p w14:paraId="4FF77AEC" w14:textId="77777777" w:rsidR="0050412A" w:rsidRPr="006C4248"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 xml:space="preserve">SALDO </w:t>
            </w:r>
          </w:p>
          <w:p w14:paraId="6433835A" w14:textId="77777777" w:rsidR="0050412A" w:rsidRPr="006C4248"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LARGO PLAZO</w:t>
            </w:r>
          </w:p>
        </w:tc>
      </w:tr>
      <w:tr w:rsidR="0050412A" w:rsidRPr="008E2BAD" w14:paraId="0A479AC9" w14:textId="77777777" w:rsidTr="005D5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14:paraId="51B5C35E" w14:textId="77777777" w:rsidR="0050412A" w:rsidRPr="008E2BAD" w:rsidRDefault="0050412A" w:rsidP="00E36400">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p>
        </w:tc>
        <w:tc>
          <w:tcPr>
            <w:tcW w:w="1984" w:type="dxa"/>
            <w:tcBorders>
              <w:top w:val="none" w:sz="0" w:space="0" w:color="auto"/>
              <w:bottom w:val="none" w:sz="0" w:space="0" w:color="auto"/>
            </w:tcBorders>
          </w:tcPr>
          <w:p w14:paraId="4514C2A4" w14:textId="77777777" w:rsidR="0050412A" w:rsidRPr="008E2BAD" w:rsidRDefault="0050412A" w:rsidP="0050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$ 89,100,000</w:t>
            </w:r>
          </w:p>
        </w:tc>
        <w:tc>
          <w:tcPr>
            <w:tcW w:w="1843" w:type="dxa"/>
            <w:tcBorders>
              <w:top w:val="none" w:sz="0" w:space="0" w:color="auto"/>
              <w:bottom w:val="none" w:sz="0" w:space="0" w:color="auto"/>
            </w:tcBorders>
            <w:shd w:val="clear" w:color="auto" w:fill="auto"/>
          </w:tcPr>
          <w:p w14:paraId="487BF115" w14:textId="77777777" w:rsidR="00AF58CB" w:rsidRPr="00206CD8" w:rsidRDefault="00507A84" w:rsidP="00206CD8">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IMPDEUCP</w:instrText>
            </w:r>
            <w:r w:rsidR="00206CD8">
              <w:rPr>
                <w:rFonts w:ascii="Arial" w:hAnsi="Arial" w:cs="Arial"/>
                <w:color w:val="000000" w:themeColor="text1"/>
                <w:sz w:val="24"/>
                <w:szCs w:val="24"/>
                <w:lang w:val="es-ES"/>
              </w:rPr>
              <w:instrText>\#,##0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E83B53">
              <w:rPr>
                <w:rFonts w:ascii="Arial" w:hAnsi="Arial" w:cs="Arial"/>
                <w:noProof/>
                <w:color w:val="000000" w:themeColor="text1"/>
                <w:sz w:val="24"/>
                <w:szCs w:val="24"/>
                <w:lang w:val="es-ES"/>
              </w:rPr>
              <w:t>2,365,486</w:t>
            </w:r>
            <w:r>
              <w:rPr>
                <w:rFonts w:ascii="Arial" w:hAnsi="Arial" w:cs="Arial"/>
                <w:color w:val="000000" w:themeColor="text1"/>
                <w:sz w:val="24"/>
                <w:szCs w:val="24"/>
                <w:lang w:val="es-ES"/>
              </w:rPr>
              <w:fldChar w:fldCharType="end"/>
            </w:r>
          </w:p>
        </w:tc>
        <w:tc>
          <w:tcPr>
            <w:tcW w:w="1782" w:type="dxa"/>
            <w:tcBorders>
              <w:top w:val="none" w:sz="0" w:space="0" w:color="auto"/>
              <w:bottom w:val="none" w:sz="0" w:space="0" w:color="auto"/>
              <w:right w:val="none" w:sz="0" w:space="0" w:color="auto"/>
            </w:tcBorders>
          </w:tcPr>
          <w:p w14:paraId="55DC94DC" w14:textId="77777777" w:rsidR="0050412A" w:rsidRPr="008E2BAD" w:rsidRDefault="002F346C" w:rsidP="00515A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 xml:space="preserve">$  </w:t>
            </w:r>
            <w:r w:rsidR="00B86E5C">
              <w:rPr>
                <w:rFonts w:ascii="Arial" w:hAnsi="Arial" w:cs="Arial"/>
                <w:color w:val="000000" w:themeColor="text1"/>
                <w:sz w:val="24"/>
                <w:szCs w:val="24"/>
                <w:lang w:val="es-ES"/>
              </w:rPr>
              <w:fldChar w:fldCharType="begin"/>
            </w:r>
            <w:r w:rsidR="006E5112">
              <w:rPr>
                <w:rFonts w:ascii="Arial" w:hAnsi="Arial" w:cs="Arial"/>
                <w:color w:val="000000" w:themeColor="text1"/>
                <w:sz w:val="24"/>
                <w:szCs w:val="24"/>
                <w:lang w:val="es-ES"/>
              </w:rPr>
              <w:instrText xml:space="preserve"> MERGEFIELD IMPDEULPBANOBRAS</w:instrText>
            </w:r>
            <w:r w:rsidR="006E5112" w:rsidRPr="008436EA">
              <w:rPr>
                <w:rFonts w:ascii="Arial" w:hAnsi="Arial" w:cs="Arial"/>
                <w:sz w:val="24"/>
                <w:szCs w:val="24"/>
                <w:lang w:val="es-ES"/>
              </w:rPr>
              <w:instrText>\# "#,##0"</w:instrText>
            </w:r>
            <w:r w:rsidR="00B86E5C">
              <w:rPr>
                <w:rFonts w:ascii="Arial" w:hAnsi="Arial" w:cs="Arial"/>
                <w:color w:val="000000" w:themeColor="text1"/>
                <w:sz w:val="24"/>
                <w:szCs w:val="24"/>
                <w:lang w:val="es-ES"/>
              </w:rPr>
              <w:fldChar w:fldCharType="separate"/>
            </w:r>
            <w:r w:rsidR="00E83B53">
              <w:rPr>
                <w:rFonts w:ascii="Arial" w:hAnsi="Arial" w:cs="Arial"/>
                <w:noProof/>
                <w:sz w:val="24"/>
                <w:szCs w:val="24"/>
                <w:lang w:val="es-ES"/>
              </w:rPr>
              <w:t xml:space="preserve">   0</w:t>
            </w:r>
            <w:r w:rsidR="00B86E5C">
              <w:rPr>
                <w:rFonts w:ascii="Arial" w:hAnsi="Arial" w:cs="Arial"/>
                <w:color w:val="000000" w:themeColor="text1"/>
                <w:sz w:val="24"/>
                <w:szCs w:val="24"/>
                <w:lang w:val="es-ES"/>
              </w:rPr>
              <w:fldChar w:fldCharType="end"/>
            </w:r>
          </w:p>
        </w:tc>
      </w:tr>
      <w:tr w:rsidR="0050412A" w:rsidRPr="008E2BAD" w14:paraId="67457DFE" w14:textId="77777777" w:rsidTr="008C6B19">
        <w:tc>
          <w:tcPr>
            <w:cnfStyle w:val="001000000000" w:firstRow="0" w:lastRow="0" w:firstColumn="1" w:lastColumn="0" w:oddVBand="0" w:evenVBand="0" w:oddHBand="0" w:evenHBand="0" w:firstRowFirstColumn="0" w:firstRowLastColumn="0" w:lastRowFirstColumn="0" w:lastRowLastColumn="0"/>
            <w:tcW w:w="5353" w:type="dxa"/>
            <w:gridSpan w:val="2"/>
            <w:tcBorders>
              <w:top w:val="single" w:sz="4" w:space="0" w:color="auto"/>
              <w:left w:val="single" w:sz="4" w:space="0" w:color="auto"/>
              <w:bottom w:val="single" w:sz="4" w:space="0" w:color="auto"/>
              <w:right w:val="single" w:sz="4" w:space="0" w:color="auto"/>
            </w:tcBorders>
          </w:tcPr>
          <w:p w14:paraId="7809C2D8"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625" w:type="dxa"/>
            <w:gridSpan w:val="2"/>
            <w:tcBorders>
              <w:top w:val="single" w:sz="4" w:space="0" w:color="auto"/>
              <w:left w:val="single" w:sz="4" w:space="0" w:color="auto"/>
              <w:bottom w:val="single" w:sz="4" w:space="0" w:color="auto"/>
              <w:right w:val="single" w:sz="4" w:space="0" w:color="auto"/>
            </w:tcBorders>
          </w:tcPr>
          <w:p w14:paraId="2984D0A8"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E83B53">
              <w:rPr>
                <w:rFonts w:ascii="Arial" w:hAnsi="Arial" w:cs="Arial"/>
                <w:b/>
                <w:noProof/>
                <w:color w:val="000000" w:themeColor="text1"/>
                <w:sz w:val="24"/>
                <w:szCs w:val="24"/>
                <w:lang w:val="es-ES"/>
              </w:rPr>
              <w:t>2,365,486</w:t>
            </w:r>
            <w:r w:rsidRPr="005F6458">
              <w:rPr>
                <w:rFonts w:ascii="Arial" w:hAnsi="Arial" w:cs="Arial"/>
                <w:b/>
                <w:sz w:val="24"/>
                <w:szCs w:val="24"/>
                <w:lang w:val="es-ES"/>
              </w:rPr>
              <w:fldChar w:fldCharType="end"/>
            </w:r>
          </w:p>
        </w:tc>
      </w:tr>
    </w:tbl>
    <w:p w14:paraId="6FFF659E" w14:textId="77777777" w:rsidR="0050412A" w:rsidRPr="008E2BAD" w:rsidRDefault="0050412A" w:rsidP="00E36400">
      <w:pPr>
        <w:spacing w:after="0" w:line="240" w:lineRule="auto"/>
        <w:jc w:val="both"/>
        <w:rPr>
          <w:rFonts w:ascii="Arial" w:hAnsi="Arial" w:cs="Arial"/>
          <w:sz w:val="24"/>
          <w:szCs w:val="24"/>
          <w:lang w:val="es-ES"/>
        </w:rPr>
      </w:pPr>
    </w:p>
    <w:p w14:paraId="33EA5144" w14:textId="77777777" w:rsidR="00C27F60" w:rsidRDefault="00C27F60" w:rsidP="005264EE">
      <w:pPr>
        <w:pStyle w:val="Texto"/>
        <w:spacing w:line="229" w:lineRule="exact"/>
        <w:rPr>
          <w:sz w:val="24"/>
          <w:szCs w:val="24"/>
        </w:rPr>
      </w:pPr>
    </w:p>
    <w:p w14:paraId="3F3C62B6"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E83B53" w:rsidRPr="00FF3D81">
        <w:rPr>
          <w:noProof/>
          <w:sz w:val="24"/>
          <w:szCs w:val="24"/>
        </w:rPr>
        <w:t>Al 31 de Enero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14:paraId="0AA3C520" w14:textId="77777777" w:rsidR="00F426A1" w:rsidRPr="008E2BAD" w:rsidRDefault="00F426A1" w:rsidP="00F426A1">
      <w:pPr>
        <w:spacing w:after="0" w:line="240" w:lineRule="auto"/>
        <w:jc w:val="both"/>
        <w:rPr>
          <w:rFonts w:ascii="Arial" w:hAnsi="Arial" w:cs="Arial"/>
          <w:sz w:val="24"/>
          <w:szCs w:val="24"/>
          <w:lang w:val="es-ES"/>
        </w:rPr>
      </w:pPr>
    </w:p>
    <w:p w14:paraId="47CE0A68"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467210F2" w14:textId="77777777" w:rsidR="00F426A1" w:rsidRPr="008E2BAD" w:rsidRDefault="00F426A1" w:rsidP="00F426A1">
      <w:pPr>
        <w:spacing w:after="0" w:line="240" w:lineRule="auto"/>
        <w:jc w:val="both"/>
        <w:rPr>
          <w:rFonts w:ascii="Arial" w:hAnsi="Arial" w:cs="Arial"/>
          <w:sz w:val="24"/>
          <w:szCs w:val="24"/>
          <w:lang w:val="es-ES"/>
        </w:rPr>
      </w:pPr>
    </w:p>
    <w:p w14:paraId="2100F39A"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3C8E0CB3" w14:textId="77777777" w:rsidR="00F426A1" w:rsidRPr="008E2BAD" w:rsidRDefault="00F426A1" w:rsidP="00F426A1">
      <w:pPr>
        <w:spacing w:after="0" w:line="240" w:lineRule="auto"/>
        <w:jc w:val="both"/>
        <w:rPr>
          <w:rFonts w:ascii="Arial" w:hAnsi="Arial" w:cs="Arial"/>
          <w:sz w:val="24"/>
          <w:szCs w:val="24"/>
          <w:lang w:val="es-ES"/>
        </w:rPr>
      </w:pPr>
    </w:p>
    <w:p w14:paraId="3089F9E2"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38441830" w14:textId="77777777" w:rsidR="00DF5DDF" w:rsidRDefault="00DF5DDF" w:rsidP="00E36400">
      <w:pPr>
        <w:spacing w:after="0" w:line="240" w:lineRule="auto"/>
        <w:jc w:val="both"/>
        <w:rPr>
          <w:rFonts w:ascii="Arial" w:hAnsi="Arial" w:cs="Arial"/>
          <w:sz w:val="24"/>
          <w:szCs w:val="24"/>
          <w:lang w:val="es-ES"/>
        </w:rPr>
      </w:pPr>
    </w:p>
    <w:p w14:paraId="2760AF0C"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lastRenderedPageBreak/>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43282F62" w14:textId="77777777" w:rsidR="005F31D3" w:rsidRDefault="005F31D3" w:rsidP="00F426A1">
      <w:pPr>
        <w:spacing w:after="0" w:line="240" w:lineRule="auto"/>
        <w:jc w:val="both"/>
        <w:rPr>
          <w:rFonts w:ascii="Arial" w:hAnsi="Arial" w:cs="Arial"/>
          <w:sz w:val="24"/>
          <w:szCs w:val="24"/>
          <w:lang w:val="es-ES"/>
        </w:rPr>
      </w:pPr>
    </w:p>
    <w:p w14:paraId="77AE9C23" w14:textId="77777777" w:rsidR="005F31D3" w:rsidRPr="008E2BAD" w:rsidRDefault="005F31D3" w:rsidP="00F426A1">
      <w:pPr>
        <w:spacing w:after="0" w:line="240" w:lineRule="auto"/>
        <w:jc w:val="both"/>
        <w:rPr>
          <w:rFonts w:ascii="Arial" w:hAnsi="Arial" w:cs="Arial"/>
          <w:sz w:val="24"/>
          <w:szCs w:val="24"/>
          <w:lang w:val="es-ES"/>
        </w:rPr>
      </w:pPr>
    </w:p>
    <w:p w14:paraId="00A8ED3E" w14:textId="77777777" w:rsidR="00F426A1" w:rsidRPr="006C4248" w:rsidRDefault="00F426A1" w:rsidP="00F426A1">
      <w:pPr>
        <w:spacing w:after="0" w:line="240" w:lineRule="auto"/>
        <w:jc w:val="both"/>
        <w:rPr>
          <w:rFonts w:ascii="Arial" w:hAnsi="Arial" w:cs="Arial"/>
          <w:color w:val="FFFFFF" w:themeColor="background1"/>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6C4248" w:rsidRPr="006C4248" w14:paraId="377CFFCC"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6BA2272E" w14:textId="77777777" w:rsidR="00F426A1" w:rsidRPr="006C4248" w:rsidRDefault="00F426A1" w:rsidP="00F426A1">
            <w:pPr>
              <w:rPr>
                <w:rFonts w:ascii="Arial" w:hAnsi="Arial" w:cs="Arial"/>
                <w:sz w:val="24"/>
                <w:szCs w:val="24"/>
                <w:lang w:val="es-ES"/>
              </w:rPr>
            </w:pPr>
            <w:r w:rsidRPr="006C4248">
              <w:rPr>
                <w:rFonts w:ascii="Arial" w:hAnsi="Arial" w:cs="Arial"/>
                <w:sz w:val="24"/>
                <w:szCs w:val="24"/>
                <w:lang w:val="es-ES"/>
              </w:rPr>
              <w:t>EJERCICIO</w:t>
            </w:r>
          </w:p>
        </w:tc>
        <w:tc>
          <w:tcPr>
            <w:tcW w:w="3085" w:type="dxa"/>
            <w:shd w:val="clear" w:color="auto" w:fill="00B0F0"/>
          </w:tcPr>
          <w:p w14:paraId="46C610BD" w14:textId="77777777" w:rsidR="00F426A1" w:rsidRPr="006C4248"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F426A1" w:rsidRPr="008E2BAD" w14:paraId="3F7FF306"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16E067B"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04FB8091"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7A40B78A"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2A9AF76F"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16133764"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5F58C41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FCE1C86"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41291007"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47B8B09F"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6B67A79B"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0295CBD1"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67DE4C60"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35C973D"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6222B09C"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6F7103CE"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5624FACE"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63B69B4F"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1DC4C4BA"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DABFB6E"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29D9A612"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066DBCE6"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20BBD24A"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607F15A1"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53733F14"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3AF47D40"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5075D4D8"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61AFB8A5"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0747CF97"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68F387DB"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061EE1AE"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2D4B74D9"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42CE79AE"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719B3CD6"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69C47F0A"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324A90A1"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E83B53">
              <w:rPr>
                <w:rFonts w:ascii="Arial" w:hAnsi="Arial" w:cs="Arial"/>
                <w:noProof/>
                <w:sz w:val="24"/>
                <w:szCs w:val="24"/>
                <w:lang w:val="es-ES"/>
              </w:rPr>
              <w:t xml:space="preserve">   0</w:t>
            </w:r>
            <w:r w:rsidR="00817AF4">
              <w:rPr>
                <w:rFonts w:ascii="Arial" w:hAnsi="Arial" w:cs="Arial"/>
                <w:sz w:val="24"/>
                <w:szCs w:val="24"/>
                <w:lang w:val="es-ES"/>
              </w:rPr>
              <w:fldChar w:fldCharType="end"/>
            </w:r>
          </w:p>
        </w:tc>
      </w:tr>
      <w:tr w:rsidR="00342B66" w:rsidRPr="008E2BAD" w14:paraId="41E0AA8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6B79E177"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3DCB78A8"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E83B53">
              <w:rPr>
                <w:rFonts w:ascii="Arial" w:hAnsi="Arial" w:cs="Arial"/>
                <w:b/>
                <w:noProof/>
                <w:sz w:val="24"/>
                <w:szCs w:val="24"/>
                <w:lang w:val="es-ES"/>
              </w:rPr>
              <w:t>404,961,194</w:t>
            </w:r>
            <w:r w:rsidR="00147A35" w:rsidRPr="00D630A9">
              <w:rPr>
                <w:rFonts w:ascii="Arial" w:hAnsi="Arial" w:cs="Arial"/>
                <w:b/>
                <w:bCs/>
                <w:sz w:val="24"/>
                <w:szCs w:val="24"/>
                <w:lang w:val="es-ES"/>
              </w:rPr>
              <w:fldChar w:fldCharType="end"/>
            </w:r>
          </w:p>
        </w:tc>
      </w:tr>
    </w:tbl>
    <w:p w14:paraId="62FC0E82" w14:textId="77777777" w:rsidR="00F433F6" w:rsidRDefault="00F433F6" w:rsidP="00F426A1">
      <w:pPr>
        <w:spacing w:after="0" w:line="240" w:lineRule="auto"/>
        <w:jc w:val="both"/>
        <w:rPr>
          <w:rFonts w:ascii="Arial" w:hAnsi="Arial" w:cs="Arial"/>
          <w:sz w:val="24"/>
          <w:szCs w:val="24"/>
          <w:lang w:val="es-ES"/>
        </w:rPr>
      </w:pPr>
    </w:p>
    <w:p w14:paraId="7AC573E7" w14:textId="77777777" w:rsidR="005F31D3" w:rsidRDefault="005F31D3" w:rsidP="00F426A1">
      <w:pPr>
        <w:spacing w:after="0" w:line="240" w:lineRule="auto"/>
        <w:jc w:val="both"/>
        <w:rPr>
          <w:rFonts w:ascii="Arial" w:hAnsi="Arial" w:cs="Arial"/>
          <w:sz w:val="24"/>
          <w:szCs w:val="24"/>
          <w:lang w:val="es-ES"/>
        </w:rPr>
      </w:pPr>
    </w:p>
    <w:p w14:paraId="03FC6D97" w14:textId="77777777" w:rsidR="001857C8" w:rsidRDefault="001857C8" w:rsidP="00F426A1">
      <w:pPr>
        <w:spacing w:after="0" w:line="240" w:lineRule="auto"/>
        <w:jc w:val="both"/>
        <w:rPr>
          <w:rFonts w:ascii="Arial" w:hAnsi="Arial" w:cs="Arial"/>
          <w:sz w:val="24"/>
          <w:szCs w:val="24"/>
          <w:lang w:val="es-ES"/>
        </w:rPr>
      </w:pPr>
    </w:p>
    <w:p w14:paraId="0604F953"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07DD92DD" w14:textId="77777777" w:rsidR="00BB41F1" w:rsidRDefault="00BB41F1" w:rsidP="00F426A1">
      <w:pPr>
        <w:spacing w:after="0" w:line="240" w:lineRule="auto"/>
        <w:jc w:val="both"/>
        <w:rPr>
          <w:rFonts w:ascii="Arial" w:hAnsi="Arial" w:cs="Arial"/>
          <w:sz w:val="24"/>
          <w:szCs w:val="24"/>
          <w:lang w:val="es-ES"/>
        </w:rPr>
      </w:pPr>
    </w:p>
    <w:p w14:paraId="5A57D41E"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E83B53">
        <w:rPr>
          <w:rFonts w:ascii="Arial" w:hAnsi="Arial" w:cs="Arial"/>
          <w:noProof/>
          <w:sz w:val="24"/>
          <w:szCs w:val="24"/>
          <w:lang w:val="es-ES"/>
        </w:rPr>
        <w:t>140,940,293</w:t>
      </w:r>
      <w:r w:rsidR="00204F91">
        <w:rPr>
          <w:rFonts w:ascii="Arial" w:hAnsi="Arial" w:cs="Arial"/>
          <w:sz w:val="24"/>
          <w:szCs w:val="24"/>
          <w:lang w:val="es-ES"/>
        </w:rPr>
        <w:fldChar w:fldCharType="end"/>
      </w:r>
      <w:r w:rsidR="00403AF9">
        <w:rPr>
          <w:rFonts w:ascii="Arial" w:hAnsi="Arial" w:cs="Arial"/>
          <w:sz w:val="24"/>
          <w:szCs w:val="24"/>
          <w:lang w:val="es-ES"/>
        </w:rPr>
        <w:t>.</w:t>
      </w:r>
    </w:p>
    <w:p w14:paraId="767166B3" w14:textId="77777777" w:rsidR="00342B66" w:rsidRPr="006960FC" w:rsidRDefault="00342B66" w:rsidP="00E36400">
      <w:pPr>
        <w:spacing w:after="0" w:line="240" w:lineRule="auto"/>
        <w:jc w:val="both"/>
        <w:rPr>
          <w:rFonts w:ascii="Arial" w:hAnsi="Arial" w:cs="Arial"/>
          <w:sz w:val="16"/>
          <w:szCs w:val="16"/>
          <w:lang w:val="es-ES"/>
        </w:rPr>
      </w:pPr>
    </w:p>
    <w:p w14:paraId="777DDF21" w14:textId="77777777" w:rsidR="005F31D3" w:rsidRDefault="005F31D3" w:rsidP="00E36400">
      <w:pPr>
        <w:spacing w:after="0" w:line="240" w:lineRule="auto"/>
        <w:jc w:val="both"/>
        <w:rPr>
          <w:rFonts w:ascii="Arial" w:hAnsi="Arial" w:cs="Arial"/>
          <w:b/>
          <w:sz w:val="24"/>
          <w:szCs w:val="24"/>
          <w:lang w:val="es-ES"/>
        </w:rPr>
      </w:pPr>
    </w:p>
    <w:p w14:paraId="32E5E9CD" w14:textId="77777777" w:rsidR="005F31D3" w:rsidRDefault="005F31D3" w:rsidP="00E36400">
      <w:pPr>
        <w:spacing w:after="0" w:line="240" w:lineRule="auto"/>
        <w:jc w:val="both"/>
        <w:rPr>
          <w:rFonts w:ascii="Arial" w:hAnsi="Arial" w:cs="Arial"/>
          <w:b/>
          <w:sz w:val="24"/>
          <w:szCs w:val="24"/>
          <w:lang w:val="es-ES"/>
        </w:rPr>
      </w:pPr>
    </w:p>
    <w:p w14:paraId="39473E35"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7D2A3DD5" w14:textId="77777777" w:rsidR="00A6420F" w:rsidRPr="008E2BAD" w:rsidRDefault="00A6420F" w:rsidP="00E36400">
      <w:pPr>
        <w:spacing w:after="0" w:line="240" w:lineRule="auto"/>
        <w:jc w:val="both"/>
        <w:rPr>
          <w:rFonts w:ascii="Arial" w:hAnsi="Arial" w:cs="Arial"/>
          <w:b/>
          <w:sz w:val="24"/>
          <w:szCs w:val="24"/>
          <w:lang w:val="es-ES"/>
        </w:rPr>
      </w:pPr>
    </w:p>
    <w:p w14:paraId="589318A0" w14:textId="77777777" w:rsidR="00342B66" w:rsidRPr="006960FC" w:rsidRDefault="00342B66" w:rsidP="00E36400">
      <w:pPr>
        <w:spacing w:after="0" w:line="240" w:lineRule="auto"/>
        <w:jc w:val="both"/>
        <w:rPr>
          <w:rFonts w:ascii="Arial" w:hAnsi="Arial" w:cs="Arial"/>
          <w:sz w:val="16"/>
          <w:szCs w:val="16"/>
          <w:lang w:val="es-ES"/>
        </w:rPr>
      </w:pPr>
    </w:p>
    <w:p w14:paraId="1E24A2E5"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7E89ECD3" w14:textId="77777777" w:rsidR="00A6420F" w:rsidRDefault="00A6420F" w:rsidP="00E36400">
      <w:pPr>
        <w:spacing w:after="0" w:line="240" w:lineRule="auto"/>
        <w:jc w:val="both"/>
        <w:rPr>
          <w:rFonts w:ascii="Arial" w:hAnsi="Arial" w:cs="Arial"/>
          <w:sz w:val="24"/>
          <w:szCs w:val="24"/>
          <w:lang w:val="es-ES"/>
        </w:rPr>
      </w:pPr>
    </w:p>
    <w:p w14:paraId="0C4F5F5B" w14:textId="77777777" w:rsidR="00721847" w:rsidRDefault="00721847" w:rsidP="00E36400">
      <w:pPr>
        <w:spacing w:after="0" w:line="240" w:lineRule="auto"/>
        <w:jc w:val="both"/>
        <w:rPr>
          <w:rFonts w:ascii="Arial" w:hAnsi="Arial" w:cs="Arial"/>
          <w:sz w:val="24"/>
          <w:szCs w:val="24"/>
          <w:lang w:val="es-ES"/>
        </w:rPr>
      </w:pPr>
    </w:p>
    <w:p w14:paraId="5C09CD8B" w14:textId="77777777" w:rsidR="00C27F60" w:rsidRDefault="00C27F60" w:rsidP="00E36400">
      <w:pPr>
        <w:spacing w:after="0" w:line="240" w:lineRule="auto"/>
        <w:jc w:val="both"/>
        <w:rPr>
          <w:rFonts w:ascii="Arial" w:hAnsi="Arial" w:cs="Arial"/>
          <w:sz w:val="24"/>
          <w:szCs w:val="24"/>
          <w:lang w:val="es-ES"/>
        </w:rPr>
      </w:pPr>
    </w:p>
    <w:p w14:paraId="7F1F4321" w14:textId="77777777" w:rsidR="00721847" w:rsidRDefault="00721847" w:rsidP="00E36400">
      <w:pPr>
        <w:spacing w:after="0" w:line="240" w:lineRule="auto"/>
        <w:jc w:val="both"/>
        <w:rPr>
          <w:rFonts w:ascii="Arial" w:hAnsi="Arial" w:cs="Arial"/>
          <w:sz w:val="24"/>
          <w:szCs w:val="24"/>
          <w:lang w:val="es-ES"/>
        </w:rPr>
      </w:pPr>
    </w:p>
    <w:p w14:paraId="6D5F4FEF" w14:textId="77777777" w:rsidR="00342B66" w:rsidRDefault="00342B66" w:rsidP="00342B66">
      <w:pPr>
        <w:spacing w:after="0" w:line="240" w:lineRule="auto"/>
        <w:rPr>
          <w:rFonts w:ascii="Arial" w:hAnsi="Arial" w:cs="Arial"/>
          <w:sz w:val="16"/>
          <w:szCs w:val="16"/>
          <w:lang w:val="es-ES"/>
        </w:rPr>
      </w:pPr>
    </w:p>
    <w:p w14:paraId="7C8A62E8" w14:textId="77777777" w:rsidR="00C27F60" w:rsidRDefault="00C27F60" w:rsidP="00342B66">
      <w:pPr>
        <w:spacing w:after="0" w:line="240" w:lineRule="auto"/>
        <w:rPr>
          <w:rFonts w:ascii="Arial" w:hAnsi="Arial" w:cs="Arial"/>
          <w:sz w:val="16"/>
          <w:szCs w:val="16"/>
          <w:lang w:val="es-ES"/>
        </w:rPr>
      </w:pPr>
    </w:p>
    <w:p w14:paraId="64014B73" w14:textId="77777777" w:rsidR="00C27F60" w:rsidRDefault="00C27F60" w:rsidP="00342B66">
      <w:pPr>
        <w:spacing w:after="0" w:line="240" w:lineRule="auto"/>
        <w:rPr>
          <w:rFonts w:ascii="Arial" w:hAnsi="Arial" w:cs="Arial"/>
          <w:sz w:val="16"/>
          <w:szCs w:val="16"/>
          <w:lang w:val="es-ES"/>
        </w:rPr>
      </w:pPr>
    </w:p>
    <w:p w14:paraId="20B86DA5" w14:textId="77777777" w:rsidR="00C27F60" w:rsidRDefault="00C27F60" w:rsidP="00342B66">
      <w:pPr>
        <w:spacing w:after="0" w:line="240" w:lineRule="auto"/>
        <w:rPr>
          <w:rFonts w:ascii="Arial" w:hAnsi="Arial" w:cs="Arial"/>
          <w:sz w:val="16"/>
          <w:szCs w:val="16"/>
          <w:lang w:val="es-ES"/>
        </w:rPr>
      </w:pPr>
    </w:p>
    <w:p w14:paraId="5E5317E0"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6FACF668"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34C7CA69" w14:textId="77777777" w:rsidR="00342B66" w:rsidRPr="006C4248" w:rsidRDefault="00342B66" w:rsidP="00342B66">
            <w:pPr>
              <w:rPr>
                <w:rFonts w:ascii="Arial" w:hAnsi="Arial" w:cs="Arial"/>
                <w:sz w:val="24"/>
                <w:szCs w:val="24"/>
                <w:lang w:val="es-ES"/>
              </w:rPr>
            </w:pPr>
            <w:r w:rsidRPr="006C4248">
              <w:rPr>
                <w:rFonts w:ascii="Arial" w:hAnsi="Arial" w:cs="Arial"/>
                <w:sz w:val="24"/>
                <w:szCs w:val="24"/>
                <w:lang w:val="es-ES"/>
              </w:rPr>
              <w:t>II. Notas al Estado de Actividades</w:t>
            </w:r>
          </w:p>
        </w:tc>
      </w:tr>
    </w:tbl>
    <w:p w14:paraId="5975F2EF" w14:textId="77777777" w:rsidR="00342B66" w:rsidRPr="006960FC" w:rsidRDefault="00342B66" w:rsidP="00342B66">
      <w:pPr>
        <w:spacing w:after="0" w:line="240" w:lineRule="auto"/>
        <w:rPr>
          <w:rFonts w:ascii="Arial" w:hAnsi="Arial" w:cs="Arial"/>
          <w:sz w:val="16"/>
          <w:szCs w:val="16"/>
          <w:lang w:val="es-ES"/>
        </w:rPr>
      </w:pPr>
    </w:p>
    <w:p w14:paraId="1CF59E1B"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15BF3F23" w14:textId="77777777" w:rsidR="00A019B1" w:rsidRPr="008E2BAD" w:rsidRDefault="00A019B1" w:rsidP="00E36400">
      <w:pPr>
        <w:spacing w:after="0" w:line="240" w:lineRule="auto"/>
        <w:jc w:val="both"/>
        <w:rPr>
          <w:rFonts w:ascii="Arial" w:hAnsi="Arial" w:cs="Arial"/>
          <w:b/>
          <w:sz w:val="24"/>
          <w:szCs w:val="24"/>
          <w:lang w:val="es-ES"/>
        </w:rPr>
      </w:pPr>
    </w:p>
    <w:p w14:paraId="64E5E692" w14:textId="77777777" w:rsidR="00342B66" w:rsidRPr="00A019B1" w:rsidRDefault="00342B66" w:rsidP="00E36400">
      <w:pPr>
        <w:spacing w:after="0" w:line="240" w:lineRule="auto"/>
        <w:jc w:val="both"/>
        <w:rPr>
          <w:rFonts w:ascii="Arial" w:hAnsi="Arial" w:cs="Arial"/>
          <w:sz w:val="16"/>
          <w:szCs w:val="16"/>
          <w:highlight w:val="yellow"/>
          <w:lang w:val="es-ES"/>
        </w:rPr>
      </w:pPr>
    </w:p>
    <w:p w14:paraId="62CB6C78"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E83B53">
        <w:rPr>
          <w:rFonts w:ascii="Arial" w:hAnsi="Arial" w:cs="Arial"/>
          <w:noProof/>
          <w:sz w:val="24"/>
          <w:szCs w:val="24"/>
          <w:lang w:val="es-ES"/>
        </w:rPr>
        <w:t>153,196,999</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E83B53">
        <w:rPr>
          <w:rFonts w:ascii="Arial" w:hAnsi="Arial" w:cs="Arial"/>
          <w:noProof/>
          <w:sz w:val="24"/>
          <w:szCs w:val="24"/>
          <w:lang w:val="es-ES"/>
        </w:rPr>
        <w:t>119,231,443</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E83B53">
        <w:rPr>
          <w:rFonts w:ascii="Arial" w:hAnsi="Arial" w:cs="Arial"/>
          <w:noProof/>
          <w:sz w:val="24"/>
          <w:szCs w:val="24"/>
          <w:lang w:val="es-ES"/>
        </w:rPr>
        <w:t>1,502,177</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ieros generados en las cuentas E</w:t>
      </w:r>
      <w:r w:rsidR="00502932" w:rsidRPr="00C27F60">
        <w:rPr>
          <w:rFonts w:ascii="Arial" w:hAnsi="Arial" w:cs="Arial"/>
          <w:sz w:val="24"/>
          <w:szCs w:val="24"/>
          <w:lang w:val="es-ES"/>
        </w:rPr>
        <w:t>statales y recibidos derivados de la Controversia Constitucional gestionada por este H. Ayuntamiento</w:t>
      </w:r>
      <w:r w:rsidR="00EF3725" w:rsidRPr="00C27F60">
        <w:rPr>
          <w:rFonts w:ascii="Arial" w:hAnsi="Arial" w:cs="Arial"/>
          <w:sz w:val="24"/>
          <w:szCs w:val="24"/>
          <w:lang w:val="es-ES"/>
        </w:rPr>
        <w:t>.</w:t>
      </w:r>
    </w:p>
    <w:p w14:paraId="310D13FB" w14:textId="77777777" w:rsidR="008C3DBA" w:rsidRPr="00C27F60" w:rsidRDefault="008C3DBA" w:rsidP="00E36400">
      <w:pPr>
        <w:spacing w:after="0" w:line="240" w:lineRule="auto"/>
        <w:jc w:val="both"/>
        <w:rPr>
          <w:rFonts w:ascii="Arial" w:hAnsi="Arial" w:cs="Arial"/>
          <w:sz w:val="24"/>
          <w:szCs w:val="24"/>
          <w:lang w:val="es-ES"/>
        </w:rPr>
      </w:pPr>
    </w:p>
    <w:p w14:paraId="5DC45C99" w14:textId="77777777" w:rsidR="00A019B1" w:rsidRPr="00C27F60" w:rsidRDefault="00A019B1" w:rsidP="00E36400">
      <w:pPr>
        <w:spacing w:after="0" w:line="240" w:lineRule="auto"/>
        <w:jc w:val="both"/>
        <w:rPr>
          <w:rFonts w:ascii="Arial" w:hAnsi="Arial" w:cs="Arial"/>
          <w:sz w:val="24"/>
          <w:szCs w:val="24"/>
          <w:lang w:val="es-ES"/>
        </w:rPr>
      </w:pPr>
    </w:p>
    <w:p w14:paraId="5121404F"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E83B53">
        <w:rPr>
          <w:rFonts w:ascii="Arial" w:hAnsi="Arial" w:cs="Arial"/>
          <w:noProof/>
          <w:sz w:val="24"/>
          <w:szCs w:val="24"/>
          <w:lang w:val="es-ES"/>
        </w:rPr>
        <w:t>19,337,777</w:t>
      </w:r>
      <w:r w:rsidR="003465B5" w:rsidRPr="00C27F60">
        <w:rPr>
          <w:rFonts w:ascii="Arial" w:hAnsi="Arial" w:cs="Arial"/>
          <w:sz w:val="24"/>
          <w:szCs w:val="24"/>
        </w:rPr>
        <w:fldChar w:fldCharType="end"/>
      </w:r>
    </w:p>
    <w:p w14:paraId="03ACF1AB" w14:textId="77777777" w:rsidR="008C3DBA" w:rsidRPr="00C27F60" w:rsidRDefault="008C3DBA" w:rsidP="00E36400">
      <w:pPr>
        <w:spacing w:after="0" w:line="240" w:lineRule="auto"/>
        <w:jc w:val="both"/>
        <w:rPr>
          <w:rFonts w:ascii="Arial" w:hAnsi="Arial" w:cs="Arial"/>
          <w:sz w:val="24"/>
          <w:szCs w:val="24"/>
        </w:rPr>
      </w:pPr>
    </w:p>
    <w:p w14:paraId="1CBFCDDE" w14:textId="77777777" w:rsidR="008C3DBA" w:rsidRPr="00C27F60" w:rsidRDefault="008C3DBA" w:rsidP="00E36400">
      <w:pPr>
        <w:spacing w:after="0" w:line="240" w:lineRule="auto"/>
        <w:jc w:val="both"/>
        <w:rPr>
          <w:rFonts w:ascii="Arial" w:hAnsi="Arial" w:cs="Arial"/>
          <w:sz w:val="24"/>
          <w:szCs w:val="24"/>
          <w:lang w:val="es-ES"/>
        </w:rPr>
      </w:pPr>
    </w:p>
    <w:p w14:paraId="05497F97"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6FB07156" w14:textId="77777777" w:rsidR="008C3DBA" w:rsidRPr="00C27F60" w:rsidRDefault="008C3DBA" w:rsidP="00E36400">
      <w:pPr>
        <w:spacing w:after="0" w:line="240" w:lineRule="auto"/>
        <w:jc w:val="both"/>
        <w:rPr>
          <w:rFonts w:ascii="Arial" w:hAnsi="Arial" w:cs="Arial"/>
          <w:sz w:val="24"/>
          <w:szCs w:val="24"/>
          <w:lang w:val="es-ES"/>
        </w:rPr>
      </w:pPr>
    </w:p>
    <w:p w14:paraId="5EF8D3E5"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E83B53">
        <w:rPr>
          <w:rFonts w:ascii="Arial" w:hAnsi="Arial" w:cs="Arial"/>
          <w:noProof/>
          <w:sz w:val="24"/>
          <w:szCs w:val="24"/>
          <w:lang w:val="es-ES"/>
        </w:rPr>
        <w:t xml:space="preserve">   0</w:t>
      </w:r>
      <w:r w:rsidRPr="00C27F60">
        <w:rPr>
          <w:rFonts w:ascii="Arial" w:hAnsi="Arial" w:cs="Arial"/>
          <w:sz w:val="24"/>
          <w:szCs w:val="24"/>
        </w:rPr>
        <w:fldChar w:fldCharType="end"/>
      </w:r>
      <w:r w:rsidRPr="00C27F60">
        <w:rPr>
          <w:rFonts w:ascii="Arial" w:hAnsi="Arial" w:cs="Arial"/>
          <w:sz w:val="24"/>
          <w:szCs w:val="24"/>
        </w:rPr>
        <w:t>.</w:t>
      </w:r>
    </w:p>
    <w:p w14:paraId="0AE5E883" w14:textId="77777777" w:rsidR="008C3DBA" w:rsidRPr="00C27F60" w:rsidRDefault="008C3DBA" w:rsidP="00E36400">
      <w:pPr>
        <w:spacing w:after="0" w:line="240" w:lineRule="auto"/>
        <w:jc w:val="both"/>
        <w:rPr>
          <w:rFonts w:ascii="Arial" w:hAnsi="Arial" w:cs="Arial"/>
          <w:sz w:val="24"/>
          <w:szCs w:val="24"/>
        </w:rPr>
      </w:pPr>
    </w:p>
    <w:p w14:paraId="3115A7C8"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E83B53">
        <w:rPr>
          <w:rFonts w:ascii="Arial" w:hAnsi="Arial" w:cs="Arial"/>
          <w:noProof/>
          <w:sz w:val="24"/>
          <w:szCs w:val="24"/>
          <w:lang w:val="es-ES"/>
        </w:rPr>
        <w:t>172,534,776</w:t>
      </w:r>
      <w:r w:rsidRPr="00C27F60">
        <w:rPr>
          <w:rFonts w:ascii="Arial" w:hAnsi="Arial" w:cs="Arial"/>
          <w:sz w:val="24"/>
          <w:szCs w:val="24"/>
          <w:lang w:val="es-ES"/>
        </w:rPr>
        <w:fldChar w:fldCharType="end"/>
      </w:r>
    </w:p>
    <w:p w14:paraId="26D2745B" w14:textId="77777777" w:rsidR="00A3701C" w:rsidRDefault="00A3701C"/>
    <w:p w14:paraId="72C69295" w14:textId="77777777" w:rsidR="00E15DB9" w:rsidRPr="00BC4D8A" w:rsidRDefault="00E15DB9" w:rsidP="00E36400">
      <w:pPr>
        <w:spacing w:after="0" w:line="240" w:lineRule="auto"/>
        <w:jc w:val="both"/>
        <w:rPr>
          <w:rFonts w:ascii="Arial" w:hAnsi="Arial" w:cs="Arial"/>
          <w:sz w:val="16"/>
          <w:szCs w:val="16"/>
        </w:rPr>
      </w:pPr>
    </w:p>
    <w:p w14:paraId="46F261ED" w14:textId="77777777" w:rsidR="00A6420F" w:rsidRDefault="00A6420F" w:rsidP="00E36400">
      <w:pPr>
        <w:spacing w:after="0" w:line="240" w:lineRule="auto"/>
        <w:jc w:val="both"/>
        <w:rPr>
          <w:rFonts w:ascii="Arial" w:hAnsi="Arial" w:cs="Arial"/>
          <w:sz w:val="24"/>
          <w:szCs w:val="24"/>
          <w:lang w:val="es-ES"/>
        </w:rPr>
      </w:pPr>
    </w:p>
    <w:p w14:paraId="5BA3AE6B"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7.- Gastos y Otras Pérdidas</w:t>
      </w:r>
    </w:p>
    <w:p w14:paraId="3167193C" w14:textId="77777777" w:rsidR="00342B66" w:rsidRPr="008E2BAD" w:rsidRDefault="00342B66" w:rsidP="00E36400">
      <w:pPr>
        <w:spacing w:after="0" w:line="240" w:lineRule="auto"/>
        <w:jc w:val="both"/>
        <w:rPr>
          <w:rFonts w:ascii="Arial" w:hAnsi="Arial" w:cs="Arial"/>
          <w:sz w:val="24"/>
          <w:szCs w:val="24"/>
          <w:lang w:val="es-ES"/>
        </w:rPr>
      </w:pPr>
    </w:p>
    <w:p w14:paraId="5B3FEEE2"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E83B53">
        <w:rPr>
          <w:rFonts w:ascii="Arial" w:hAnsi="Arial" w:cs="Arial"/>
          <w:noProof/>
          <w:sz w:val="24"/>
          <w:szCs w:val="24"/>
          <w:lang w:val="es-ES"/>
        </w:rPr>
        <w:t>137,701,783</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3EBC3702"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p w14:paraId="55971893" w14:textId="77777777" w:rsidR="00A019B1" w:rsidRDefault="00A019B1" w:rsidP="00831452">
      <w:pPr>
        <w:spacing w:after="0" w:line="240" w:lineRule="auto"/>
        <w:jc w:val="both"/>
        <w:rPr>
          <w:rFonts w:ascii="Arial" w:hAnsi="Arial" w:cs="Arial"/>
          <w:sz w:val="24"/>
          <w:szCs w:val="24"/>
          <w:lang w:val="es-ES"/>
        </w:rPr>
      </w:pPr>
    </w:p>
    <w:p w14:paraId="209698DE" w14:textId="77777777" w:rsidR="00A019B1" w:rsidRDefault="00A019B1" w:rsidP="00831452">
      <w:pPr>
        <w:spacing w:after="0" w:line="240" w:lineRule="auto"/>
        <w:jc w:val="both"/>
        <w:rPr>
          <w:rFonts w:ascii="Arial" w:hAnsi="Arial" w:cs="Arial"/>
          <w:sz w:val="24"/>
          <w:szCs w:val="24"/>
          <w:lang w:val="es-ES"/>
        </w:rPr>
      </w:pPr>
    </w:p>
    <w:p w14:paraId="4C7351D7" w14:textId="77777777" w:rsidR="00C27F60" w:rsidRDefault="00C27F60" w:rsidP="00831452">
      <w:pPr>
        <w:spacing w:after="0" w:line="240" w:lineRule="auto"/>
        <w:jc w:val="both"/>
        <w:rPr>
          <w:rFonts w:ascii="Arial" w:hAnsi="Arial" w:cs="Arial"/>
          <w:sz w:val="24"/>
          <w:szCs w:val="24"/>
          <w:lang w:val="es-ES"/>
        </w:rPr>
      </w:pPr>
    </w:p>
    <w:p w14:paraId="7F179319" w14:textId="77777777" w:rsidR="00A019B1" w:rsidRPr="008E2BAD" w:rsidRDefault="00A019B1" w:rsidP="00831452">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488B278B"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67318CC" w14:textId="77777777" w:rsidR="00342B66" w:rsidRPr="006C4248" w:rsidRDefault="00342B66" w:rsidP="00342B66">
            <w:pPr>
              <w:rPr>
                <w:rFonts w:ascii="Arial" w:hAnsi="Arial" w:cs="Arial"/>
                <w:sz w:val="24"/>
                <w:szCs w:val="24"/>
                <w:lang w:val="es-ES"/>
              </w:rPr>
            </w:pPr>
            <w:r w:rsidRPr="006C4248">
              <w:rPr>
                <w:rFonts w:ascii="Arial" w:hAnsi="Arial" w:cs="Arial"/>
                <w:sz w:val="24"/>
                <w:szCs w:val="24"/>
                <w:lang w:val="es-ES"/>
              </w:rPr>
              <w:t>III. Notas al Estado de Variación en la Hacienda Pública</w:t>
            </w:r>
          </w:p>
        </w:tc>
      </w:tr>
    </w:tbl>
    <w:p w14:paraId="1D78ECBE" w14:textId="77777777" w:rsidR="00342B66" w:rsidRDefault="00342B66" w:rsidP="00E36400">
      <w:pPr>
        <w:spacing w:after="0" w:line="240" w:lineRule="auto"/>
        <w:jc w:val="both"/>
        <w:rPr>
          <w:rFonts w:ascii="Arial" w:hAnsi="Arial" w:cs="Arial"/>
          <w:sz w:val="24"/>
          <w:szCs w:val="24"/>
          <w:lang w:val="es-ES"/>
        </w:rPr>
      </w:pPr>
    </w:p>
    <w:p w14:paraId="431F086B"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1892D115" w14:textId="77777777" w:rsidR="00342B66" w:rsidRPr="008E2BAD" w:rsidRDefault="00342B66" w:rsidP="00E36400">
      <w:pPr>
        <w:spacing w:after="0" w:line="240" w:lineRule="auto"/>
        <w:jc w:val="both"/>
        <w:rPr>
          <w:rFonts w:ascii="Arial" w:hAnsi="Arial" w:cs="Arial"/>
          <w:sz w:val="24"/>
          <w:szCs w:val="24"/>
          <w:lang w:val="es-ES"/>
        </w:rPr>
      </w:pPr>
    </w:p>
    <w:p w14:paraId="536BCECC"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69E93C7A" w14:textId="77777777" w:rsidR="00AE7F6E" w:rsidRDefault="00AE7F6E" w:rsidP="00E36400">
      <w:pPr>
        <w:spacing w:after="0" w:line="240" w:lineRule="auto"/>
        <w:jc w:val="both"/>
        <w:rPr>
          <w:rFonts w:ascii="Arial" w:hAnsi="Arial" w:cs="Arial"/>
          <w:sz w:val="24"/>
          <w:szCs w:val="24"/>
          <w:lang w:val="es-ES"/>
        </w:rPr>
      </w:pPr>
    </w:p>
    <w:p w14:paraId="33C20264"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E83B53">
        <w:rPr>
          <w:rFonts w:ascii="Arial" w:hAnsi="Arial" w:cs="Arial"/>
          <w:noProof/>
          <w:sz w:val="24"/>
          <w:szCs w:val="24"/>
          <w:lang w:val="es-ES"/>
        </w:rPr>
        <w:t>144,192,942</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E83B53">
        <w:rPr>
          <w:rFonts w:ascii="Arial" w:hAnsi="Arial" w:cs="Arial"/>
          <w:noProof/>
          <w:sz w:val="24"/>
          <w:szCs w:val="24"/>
          <w:lang w:val="es-ES"/>
        </w:rPr>
        <w:t>4,351,714,055</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34E289A6"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0D4E8127"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71C77E8B" w14:textId="77777777" w:rsidR="00342B66" w:rsidRPr="006C4248" w:rsidRDefault="00342B66" w:rsidP="00342B66">
            <w:pPr>
              <w:rPr>
                <w:rFonts w:ascii="Arial" w:hAnsi="Arial" w:cs="Arial"/>
                <w:sz w:val="24"/>
                <w:szCs w:val="24"/>
                <w:lang w:val="es-ES"/>
              </w:rPr>
            </w:pPr>
            <w:r w:rsidRPr="006C4248">
              <w:rPr>
                <w:rFonts w:ascii="Arial" w:hAnsi="Arial" w:cs="Arial"/>
                <w:sz w:val="24"/>
                <w:szCs w:val="24"/>
                <w:lang w:val="es-ES"/>
              </w:rPr>
              <w:t>IV. Notas al Estado de Flujos de Efectivo</w:t>
            </w:r>
          </w:p>
        </w:tc>
      </w:tr>
    </w:tbl>
    <w:p w14:paraId="17BD62F4" w14:textId="77777777" w:rsidR="001A2C60" w:rsidRDefault="001A2C60" w:rsidP="00E36400">
      <w:pPr>
        <w:spacing w:after="0" w:line="240" w:lineRule="auto"/>
        <w:jc w:val="both"/>
        <w:rPr>
          <w:rFonts w:ascii="Arial" w:hAnsi="Arial" w:cs="Arial"/>
          <w:sz w:val="24"/>
          <w:szCs w:val="24"/>
          <w:lang w:val="es-ES"/>
        </w:rPr>
      </w:pPr>
    </w:p>
    <w:p w14:paraId="5789DD71"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5F0117BC" w14:textId="77777777" w:rsidR="00361E62" w:rsidRDefault="00361E62" w:rsidP="00E36400">
      <w:pPr>
        <w:spacing w:after="0" w:line="240" w:lineRule="auto"/>
        <w:jc w:val="both"/>
        <w:rPr>
          <w:rFonts w:ascii="Arial" w:hAnsi="Arial" w:cs="Arial"/>
          <w:sz w:val="24"/>
          <w:szCs w:val="24"/>
          <w:highlight w:val="yellow"/>
          <w:lang w:val="es-ES"/>
        </w:rPr>
      </w:pPr>
    </w:p>
    <w:p w14:paraId="47F85F6A"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1E71305D"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9A0BF2" w14:paraId="4D40736E" w14:textId="77777777" w:rsidTr="006C4248">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775924DE" w14:textId="77777777" w:rsidR="00DB59C2" w:rsidRPr="006C4248" w:rsidRDefault="00DB59C2" w:rsidP="00DB59C2">
            <w:pPr>
              <w:jc w:val="center"/>
              <w:rPr>
                <w:rFonts w:ascii="Arial" w:eastAsia="Times New Roman" w:hAnsi="Arial" w:cs="Arial"/>
                <w:bCs/>
                <w:color w:val="FFFFFF" w:themeColor="background1"/>
                <w:sz w:val="24"/>
                <w:szCs w:val="24"/>
                <w:lang w:eastAsia="es-MX"/>
              </w:rPr>
            </w:pPr>
            <w:r w:rsidRPr="006C4248">
              <w:rPr>
                <w:rFonts w:ascii="Arial" w:eastAsia="Times New Roman" w:hAnsi="Arial" w:cs="Arial"/>
                <w:bCs/>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31E8449F" w14:textId="77777777" w:rsidR="00DB59C2" w:rsidRPr="006C4248" w:rsidRDefault="00FC495C" w:rsidP="00DB59C2">
            <w:pPr>
              <w:jc w:val="center"/>
              <w:rPr>
                <w:rFonts w:ascii="Arial" w:eastAsia="Times New Roman" w:hAnsi="Arial" w:cs="Arial"/>
                <w:bCs/>
                <w:color w:val="FFFFFF" w:themeColor="background1"/>
                <w:sz w:val="24"/>
                <w:szCs w:val="24"/>
                <w:lang w:eastAsia="es-MX"/>
              </w:rPr>
            </w:pPr>
            <w:r w:rsidRPr="006C4248">
              <w:rPr>
                <w:rFonts w:ascii="Arial" w:eastAsia="Times New Roman" w:hAnsi="Arial" w:cs="Arial"/>
                <w:bCs/>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369D57DC" w14:textId="77777777" w:rsidR="00DB59C2" w:rsidRPr="006C4248" w:rsidRDefault="00DB59C2" w:rsidP="00FC495C">
            <w:pPr>
              <w:jc w:val="center"/>
              <w:rPr>
                <w:rFonts w:ascii="Arial" w:eastAsia="Times New Roman" w:hAnsi="Arial" w:cs="Arial"/>
                <w:bCs/>
                <w:color w:val="FFFFFF" w:themeColor="background1"/>
                <w:sz w:val="24"/>
                <w:szCs w:val="24"/>
                <w:lang w:eastAsia="es-MX"/>
              </w:rPr>
            </w:pPr>
            <w:r w:rsidRPr="006C4248">
              <w:rPr>
                <w:rFonts w:ascii="Arial" w:eastAsia="Times New Roman" w:hAnsi="Arial" w:cs="Arial"/>
                <w:bCs/>
                <w:color w:val="FFFFFF" w:themeColor="background1"/>
                <w:sz w:val="24"/>
                <w:szCs w:val="24"/>
                <w:lang w:eastAsia="es-MX"/>
              </w:rPr>
              <w:t>201</w:t>
            </w:r>
            <w:r w:rsidR="00FC495C" w:rsidRPr="006C4248">
              <w:rPr>
                <w:rFonts w:ascii="Arial" w:eastAsia="Times New Roman" w:hAnsi="Arial" w:cs="Arial"/>
                <w:bCs/>
                <w:color w:val="FFFFFF" w:themeColor="background1"/>
                <w:sz w:val="24"/>
                <w:szCs w:val="24"/>
                <w:lang w:eastAsia="es-MX"/>
              </w:rPr>
              <w:t>9</w:t>
            </w:r>
          </w:p>
        </w:tc>
      </w:tr>
      <w:tr w:rsidR="006F5AB8" w:rsidRPr="009A0BF2" w14:paraId="2D7A6EBD" w14:textId="77777777" w:rsidTr="006C4248">
        <w:trPr>
          <w:trHeight w:val="277"/>
        </w:trPr>
        <w:tc>
          <w:tcPr>
            <w:tcW w:w="4503" w:type="dxa"/>
            <w:tcBorders>
              <w:top w:val="single" w:sz="4" w:space="0" w:color="auto"/>
            </w:tcBorders>
            <w:hideMark/>
          </w:tcPr>
          <w:p w14:paraId="3C991B01"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58ADB93F"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E83B53">
              <w:rPr>
                <w:rFonts w:ascii="Arial" w:hAnsi="Arial" w:cs="Arial"/>
                <w:noProof/>
                <w:sz w:val="24"/>
                <w:szCs w:val="24"/>
                <w:lang w:val="es-ES"/>
              </w:rPr>
              <w:t>155,754,892</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1BA89575" w14:textId="77777777" w:rsidR="006F5AB8" w:rsidRPr="00BB7DD6" w:rsidRDefault="008E0F8B" w:rsidP="00FC495C">
            <w:pPr>
              <w:jc w:val="right"/>
              <w:rPr>
                <w:rFonts w:ascii="Arial" w:hAnsi="Arial" w:cs="Arial"/>
                <w:sz w:val="24"/>
                <w:szCs w:val="24"/>
              </w:rPr>
            </w:pPr>
            <w:r w:rsidRPr="008E0F8B">
              <w:rPr>
                <w:rFonts w:ascii="Arial" w:hAnsi="Arial" w:cs="Arial"/>
                <w:bCs/>
                <w:sz w:val="24"/>
                <w:szCs w:val="24"/>
              </w:rPr>
              <w:t xml:space="preserve">$ </w:t>
            </w:r>
            <w:r w:rsidR="00FC495C">
              <w:rPr>
                <w:rFonts w:ascii="Arial" w:hAnsi="Arial" w:cs="Arial"/>
                <w:bCs/>
                <w:sz w:val="24"/>
                <w:szCs w:val="24"/>
              </w:rPr>
              <w:t>93,8</w:t>
            </w:r>
            <w:r w:rsidR="00FC495C" w:rsidRPr="00FC495C">
              <w:rPr>
                <w:rFonts w:ascii="Arial" w:hAnsi="Arial" w:cs="Arial"/>
                <w:bCs/>
                <w:sz w:val="24"/>
                <w:szCs w:val="24"/>
              </w:rPr>
              <w:t>86,62</w:t>
            </w:r>
            <w:r w:rsidR="00FC495C">
              <w:rPr>
                <w:rFonts w:ascii="Arial" w:hAnsi="Arial" w:cs="Arial"/>
                <w:bCs/>
                <w:sz w:val="24"/>
                <w:szCs w:val="24"/>
              </w:rPr>
              <w:t>8</w:t>
            </w:r>
          </w:p>
        </w:tc>
      </w:tr>
      <w:tr w:rsidR="006F5AB8" w:rsidRPr="009A0BF2" w14:paraId="446A9711" w14:textId="77777777" w:rsidTr="00DB59C2">
        <w:trPr>
          <w:trHeight w:val="267"/>
        </w:trPr>
        <w:tc>
          <w:tcPr>
            <w:tcW w:w="4503" w:type="dxa"/>
            <w:hideMark/>
          </w:tcPr>
          <w:p w14:paraId="4CF71C34"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3F01E509"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46BC648F"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0CB6C45E" w14:textId="77777777" w:rsidTr="00DB59C2">
        <w:trPr>
          <w:trHeight w:val="271"/>
        </w:trPr>
        <w:tc>
          <w:tcPr>
            <w:tcW w:w="4503" w:type="dxa"/>
            <w:hideMark/>
          </w:tcPr>
          <w:p w14:paraId="48324E34"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4CEEF15D"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"FEINV"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E83B53">
              <w:rPr>
                <w:rFonts w:ascii="Arial" w:hAnsi="Arial" w:cs="Arial"/>
                <w:noProof/>
                <w:sz w:val="24"/>
                <w:szCs w:val="24"/>
                <w:lang w:val="es-ES"/>
              </w:rPr>
              <w:t>145,438,769</w:t>
            </w:r>
            <w:r w:rsidRPr="009A0BF2">
              <w:rPr>
                <w:rFonts w:ascii="Arial" w:hAnsi="Arial" w:cs="Arial"/>
                <w:color w:val="00B0F0"/>
                <w:sz w:val="24"/>
                <w:szCs w:val="24"/>
                <w:lang w:val="es-ES"/>
              </w:rPr>
              <w:fldChar w:fldCharType="end"/>
            </w:r>
          </w:p>
        </w:tc>
        <w:tc>
          <w:tcPr>
            <w:tcW w:w="2126" w:type="dxa"/>
            <w:hideMark/>
          </w:tcPr>
          <w:p w14:paraId="05AE59C6" w14:textId="77777777" w:rsidR="006F5AB8" w:rsidRPr="009D153D" w:rsidRDefault="00BB7DD6" w:rsidP="00FC495C">
            <w:pPr>
              <w:jc w:val="right"/>
              <w:rPr>
                <w:rFonts w:ascii="Arial" w:hAnsi="Arial" w:cs="Arial"/>
                <w:bCs/>
                <w:sz w:val="24"/>
                <w:szCs w:val="24"/>
              </w:rPr>
            </w:pPr>
            <w:r w:rsidRPr="009D153D">
              <w:rPr>
                <w:rFonts w:ascii="Arial" w:hAnsi="Arial" w:cs="Arial"/>
                <w:sz w:val="24"/>
                <w:szCs w:val="24"/>
              </w:rPr>
              <w:t xml:space="preserve">$ </w:t>
            </w:r>
            <w:r w:rsidR="008156D3">
              <w:rPr>
                <w:rFonts w:ascii="Arial" w:hAnsi="Arial" w:cs="Arial"/>
                <w:sz w:val="24"/>
                <w:szCs w:val="24"/>
              </w:rPr>
              <w:t xml:space="preserve">  </w:t>
            </w:r>
            <w:r w:rsidR="00FC495C">
              <w:rPr>
                <w:rFonts w:ascii="Arial" w:hAnsi="Arial" w:cs="Arial"/>
                <w:sz w:val="24"/>
                <w:szCs w:val="24"/>
              </w:rPr>
              <w:t>160,206,899</w:t>
            </w:r>
          </w:p>
        </w:tc>
      </w:tr>
      <w:tr w:rsidR="00C1718C" w:rsidRPr="009A0BF2" w14:paraId="08E6A134" w14:textId="77777777" w:rsidTr="006F5AB8">
        <w:trPr>
          <w:trHeight w:val="261"/>
        </w:trPr>
        <w:tc>
          <w:tcPr>
            <w:tcW w:w="4503" w:type="dxa"/>
            <w:hideMark/>
          </w:tcPr>
          <w:p w14:paraId="5A980FE8"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16A7153F"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22E6BCD3"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C1718C" w:rsidRPr="009A0BF2" w14:paraId="2A9D2CC5" w14:textId="77777777" w:rsidTr="00DB59C2">
        <w:trPr>
          <w:trHeight w:val="265"/>
        </w:trPr>
        <w:tc>
          <w:tcPr>
            <w:tcW w:w="4503" w:type="dxa"/>
            <w:hideMark/>
          </w:tcPr>
          <w:p w14:paraId="12C3045C"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5E8B074D"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16A3F290"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7BDF9CA1" w14:textId="77777777" w:rsidTr="005A27C3">
        <w:trPr>
          <w:trHeight w:val="269"/>
        </w:trPr>
        <w:tc>
          <w:tcPr>
            <w:tcW w:w="4503" w:type="dxa"/>
            <w:hideMark/>
          </w:tcPr>
          <w:p w14:paraId="6ACB4CB8" w14:textId="77777777"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14:paraId="144B0FCE"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E83B53">
              <w:rPr>
                <w:rFonts w:ascii="Arial" w:hAnsi="Arial" w:cs="Arial"/>
                <w:b/>
                <w:noProof/>
                <w:sz w:val="24"/>
                <w:szCs w:val="24"/>
                <w:lang w:val="es-ES"/>
              </w:rPr>
              <w:t>301,193,662</w:t>
            </w:r>
            <w:r w:rsidRPr="001F4267">
              <w:rPr>
                <w:rFonts w:ascii="Arial" w:hAnsi="Arial" w:cs="Arial"/>
                <w:b/>
                <w:color w:val="00B0F0"/>
                <w:sz w:val="24"/>
                <w:szCs w:val="24"/>
                <w:lang w:val="es-ES"/>
              </w:rPr>
              <w:fldChar w:fldCharType="end"/>
            </w:r>
          </w:p>
        </w:tc>
        <w:tc>
          <w:tcPr>
            <w:tcW w:w="2126" w:type="dxa"/>
            <w:hideMark/>
          </w:tcPr>
          <w:p w14:paraId="1EAA071D" w14:textId="77777777" w:rsidR="007D237A" w:rsidRPr="001F4267" w:rsidRDefault="0024597A" w:rsidP="00FC495C">
            <w:pPr>
              <w:jc w:val="right"/>
              <w:rPr>
                <w:rFonts w:ascii="Arial" w:hAnsi="Arial" w:cs="Arial"/>
                <w:b/>
                <w:bCs/>
                <w:sz w:val="24"/>
                <w:szCs w:val="24"/>
                <w:highlight w:val="yellow"/>
              </w:rPr>
            </w:pPr>
            <w:r w:rsidRPr="001F4267">
              <w:rPr>
                <w:rFonts w:ascii="Arial" w:hAnsi="Arial" w:cs="Arial"/>
                <w:b/>
                <w:bCs/>
                <w:sz w:val="24"/>
                <w:szCs w:val="24"/>
              </w:rPr>
              <w:t xml:space="preserve">$ </w:t>
            </w:r>
            <w:r w:rsidR="00FC495C" w:rsidRPr="00FC495C">
              <w:rPr>
                <w:rFonts w:ascii="Arial" w:hAnsi="Arial" w:cs="Arial"/>
                <w:b/>
                <w:bCs/>
                <w:sz w:val="24"/>
                <w:szCs w:val="24"/>
              </w:rPr>
              <w:t>254,093,52</w:t>
            </w:r>
            <w:r w:rsidR="00FC495C">
              <w:rPr>
                <w:rFonts w:ascii="Arial" w:hAnsi="Arial" w:cs="Arial"/>
                <w:b/>
                <w:bCs/>
                <w:sz w:val="24"/>
                <w:szCs w:val="24"/>
              </w:rPr>
              <w:t>6</w:t>
            </w:r>
          </w:p>
        </w:tc>
      </w:tr>
    </w:tbl>
    <w:p w14:paraId="4C88B610" w14:textId="77777777" w:rsidR="00DB59C2" w:rsidRPr="001F4267" w:rsidRDefault="00DB59C2" w:rsidP="00E36400">
      <w:pPr>
        <w:spacing w:after="0" w:line="240" w:lineRule="auto"/>
        <w:jc w:val="both"/>
        <w:rPr>
          <w:rFonts w:ascii="Arial" w:hAnsi="Arial" w:cs="Arial"/>
          <w:b/>
          <w:sz w:val="24"/>
          <w:szCs w:val="24"/>
          <w:lang w:val="es-ES"/>
        </w:rPr>
      </w:pPr>
    </w:p>
    <w:p w14:paraId="33BD5B1B" w14:textId="77777777" w:rsidR="006D2AAF" w:rsidRPr="00D30F4F" w:rsidRDefault="006D2AAF" w:rsidP="006D2AA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que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14:paraId="025CE5BE" w14:textId="77777777" w:rsidR="006D2AAF" w:rsidRPr="00D30F4F" w:rsidRDefault="006D2AAF" w:rsidP="00E36400">
      <w:pPr>
        <w:spacing w:after="0" w:line="240" w:lineRule="auto"/>
        <w:jc w:val="both"/>
        <w:rPr>
          <w:rFonts w:ascii="Arial" w:hAnsi="Arial" w:cs="Arial"/>
          <w:sz w:val="24"/>
          <w:szCs w:val="24"/>
          <w:lang w:val="es-ES"/>
        </w:rPr>
      </w:pPr>
    </w:p>
    <w:p w14:paraId="40E64FB6"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E83B53">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E83B53">
        <w:rPr>
          <w:rFonts w:ascii="Arial" w:hAnsi="Arial" w:cs="Arial"/>
          <w:noProof/>
          <w:sz w:val="24"/>
          <w:szCs w:val="24"/>
          <w:lang w:val="es-ES"/>
        </w:rPr>
        <w:t>319,094,696</w:t>
      </w:r>
      <w:r w:rsidR="0078599B" w:rsidRPr="00D30F4F">
        <w:rPr>
          <w:rFonts w:ascii="Arial" w:hAnsi="Arial" w:cs="Arial"/>
          <w:sz w:val="24"/>
          <w:szCs w:val="24"/>
          <w:lang w:val="es-ES"/>
        </w:rPr>
        <w:fldChar w:fldCharType="end"/>
      </w:r>
    </w:p>
    <w:p w14:paraId="5E8CE0F8" w14:textId="77777777" w:rsidR="00000B33" w:rsidRPr="00D30F4F" w:rsidRDefault="00000B33" w:rsidP="00E36400">
      <w:pPr>
        <w:spacing w:after="0" w:line="240" w:lineRule="auto"/>
        <w:jc w:val="both"/>
        <w:rPr>
          <w:rFonts w:ascii="Arial" w:hAnsi="Arial" w:cs="Arial"/>
          <w:sz w:val="24"/>
          <w:szCs w:val="24"/>
          <w:lang w:val="es-ES"/>
        </w:rPr>
      </w:pPr>
    </w:p>
    <w:p w14:paraId="5D9F717E"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En el periodo, no se registraron más orígenes de recursos, toda vez que no existió venta de Bienes (muebles o inmuebles), o derivados de alguna fuente de financiamiento.</w:t>
      </w:r>
    </w:p>
    <w:p w14:paraId="48D1E216" w14:textId="77777777" w:rsidR="00000B33" w:rsidRPr="00DB3F78" w:rsidRDefault="00000B33" w:rsidP="00E36400">
      <w:pPr>
        <w:spacing w:after="0" w:line="240" w:lineRule="auto"/>
        <w:jc w:val="both"/>
        <w:rPr>
          <w:rFonts w:ascii="Arial" w:hAnsi="Arial" w:cs="Arial"/>
          <w:sz w:val="24"/>
          <w:szCs w:val="24"/>
          <w:highlight w:val="yellow"/>
          <w:lang w:val="es-ES"/>
        </w:rPr>
      </w:pPr>
    </w:p>
    <w:p w14:paraId="36DB54BD"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E83B53">
        <w:rPr>
          <w:rFonts w:ascii="Arial" w:hAnsi="Arial" w:cs="Arial"/>
          <w:noProof/>
          <w:sz w:val="24"/>
          <w:szCs w:val="24"/>
          <w:lang w:val="es-ES"/>
        </w:rPr>
        <w:t>608,346,245</w:t>
      </w:r>
      <w:r w:rsidR="0078599B" w:rsidRPr="00D30F4F">
        <w:rPr>
          <w:rFonts w:ascii="Arial" w:hAnsi="Arial" w:cs="Arial"/>
          <w:sz w:val="24"/>
          <w:szCs w:val="24"/>
          <w:lang w:val="es-ES"/>
        </w:rPr>
        <w:fldChar w:fldCharType="end"/>
      </w:r>
    </w:p>
    <w:p w14:paraId="174E9BF9" w14:textId="77777777" w:rsidR="00831452" w:rsidRDefault="00831452" w:rsidP="00E36400">
      <w:pPr>
        <w:spacing w:after="0" w:line="240" w:lineRule="auto"/>
        <w:jc w:val="both"/>
        <w:rPr>
          <w:rFonts w:ascii="Arial" w:hAnsi="Arial" w:cs="Arial"/>
          <w:sz w:val="24"/>
          <w:szCs w:val="24"/>
          <w:lang w:val="es-ES"/>
        </w:rPr>
      </w:pPr>
    </w:p>
    <w:p w14:paraId="3DC2539C"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E83B53">
        <w:rPr>
          <w:rFonts w:ascii="Arial" w:hAnsi="Arial" w:cs="Arial"/>
          <w:noProof/>
          <w:sz w:val="24"/>
          <w:szCs w:val="24"/>
          <w:lang w:val="es-ES"/>
        </w:rPr>
        <w:t>307,152,583</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E83B53">
        <w:rPr>
          <w:rFonts w:ascii="Arial" w:hAnsi="Arial" w:cs="Arial"/>
          <w:noProof/>
          <w:sz w:val="24"/>
          <w:szCs w:val="24"/>
          <w:lang w:val="es-ES"/>
        </w:rPr>
        <w:t>301,193,662</w:t>
      </w:r>
      <w:r w:rsidRPr="00467DBD">
        <w:rPr>
          <w:rFonts w:ascii="Arial" w:hAnsi="Arial" w:cs="Arial"/>
          <w:sz w:val="24"/>
          <w:szCs w:val="24"/>
          <w:lang w:val="es-ES"/>
        </w:rPr>
        <w:fldChar w:fldCharType="end"/>
      </w:r>
    </w:p>
    <w:p w14:paraId="630E4B55" w14:textId="77777777" w:rsidR="00DB3221" w:rsidRDefault="00DB3221" w:rsidP="00831452">
      <w:pPr>
        <w:spacing w:after="0" w:line="240" w:lineRule="auto"/>
        <w:jc w:val="both"/>
        <w:rPr>
          <w:rFonts w:ascii="Arial" w:hAnsi="Arial" w:cs="Arial"/>
          <w:sz w:val="24"/>
          <w:szCs w:val="24"/>
          <w:lang w:val="es-ES"/>
        </w:rPr>
      </w:pPr>
    </w:p>
    <w:p w14:paraId="366CD68B" w14:textId="77777777" w:rsidR="00DB3221" w:rsidRPr="009A0BF2"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086F6419"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4485D052" w14:textId="77777777" w:rsidTr="00ED2D0D">
        <w:trPr>
          <w:trHeight w:val="255"/>
          <w:jc w:val="center"/>
        </w:trPr>
        <w:tc>
          <w:tcPr>
            <w:tcW w:w="4174" w:type="dxa"/>
            <w:shd w:val="clear" w:color="auto" w:fill="00B0F0"/>
            <w:hideMark/>
          </w:tcPr>
          <w:p w14:paraId="345FBF24" w14:textId="77777777" w:rsidR="00EB409B" w:rsidRPr="006C4248" w:rsidRDefault="00EB409B" w:rsidP="00EB409B">
            <w:pPr>
              <w:jc w:val="center"/>
              <w:rPr>
                <w:rFonts w:ascii="Arial" w:hAnsi="Arial" w:cs="Arial"/>
                <w:b/>
                <w:bCs/>
                <w:color w:val="FFFFFF" w:themeColor="background1"/>
                <w:sz w:val="24"/>
                <w:szCs w:val="24"/>
              </w:rPr>
            </w:pPr>
            <w:r w:rsidRPr="006C4248">
              <w:rPr>
                <w:rFonts w:ascii="Arial" w:hAnsi="Arial" w:cs="Arial"/>
                <w:b/>
                <w:bCs/>
                <w:color w:val="FFFFFF" w:themeColor="background1"/>
                <w:sz w:val="24"/>
                <w:szCs w:val="24"/>
              </w:rPr>
              <w:t>CONCEPTOS</w:t>
            </w:r>
          </w:p>
        </w:tc>
        <w:tc>
          <w:tcPr>
            <w:tcW w:w="1985" w:type="dxa"/>
            <w:shd w:val="clear" w:color="auto" w:fill="00B0F0"/>
            <w:hideMark/>
          </w:tcPr>
          <w:p w14:paraId="58349A6C" w14:textId="77777777" w:rsidR="00EB409B" w:rsidRPr="006C4248" w:rsidRDefault="00B1142E" w:rsidP="00EB409B">
            <w:pPr>
              <w:jc w:val="center"/>
              <w:rPr>
                <w:rFonts w:ascii="Arial" w:hAnsi="Arial" w:cs="Arial"/>
                <w:b/>
                <w:bCs/>
                <w:color w:val="FFFFFF" w:themeColor="background1"/>
                <w:sz w:val="24"/>
                <w:szCs w:val="24"/>
              </w:rPr>
            </w:pPr>
            <w:r w:rsidRPr="006C4248">
              <w:rPr>
                <w:rFonts w:ascii="Arial" w:hAnsi="Arial" w:cs="Arial"/>
                <w:b/>
                <w:bCs/>
                <w:color w:val="FFFFFF" w:themeColor="background1"/>
                <w:sz w:val="24"/>
                <w:szCs w:val="24"/>
              </w:rPr>
              <w:t>2020</w:t>
            </w:r>
          </w:p>
        </w:tc>
        <w:tc>
          <w:tcPr>
            <w:tcW w:w="1984" w:type="dxa"/>
            <w:shd w:val="clear" w:color="auto" w:fill="00B0F0"/>
            <w:hideMark/>
          </w:tcPr>
          <w:p w14:paraId="751512F9" w14:textId="77777777" w:rsidR="00EB409B" w:rsidRPr="006C4248" w:rsidRDefault="00DF55FE" w:rsidP="00EB409B">
            <w:pPr>
              <w:jc w:val="center"/>
              <w:rPr>
                <w:rFonts w:ascii="Arial" w:hAnsi="Arial" w:cs="Arial"/>
                <w:b/>
                <w:bCs/>
                <w:color w:val="FFFFFF" w:themeColor="background1"/>
                <w:sz w:val="24"/>
                <w:szCs w:val="24"/>
              </w:rPr>
            </w:pPr>
            <w:r w:rsidRPr="006C4248">
              <w:rPr>
                <w:rFonts w:ascii="Arial" w:hAnsi="Arial" w:cs="Arial"/>
                <w:b/>
                <w:bCs/>
                <w:color w:val="FFFFFF" w:themeColor="background1"/>
                <w:sz w:val="24"/>
                <w:szCs w:val="24"/>
              </w:rPr>
              <w:t>2019</w:t>
            </w:r>
          </w:p>
        </w:tc>
      </w:tr>
      <w:tr w:rsidR="00EB409B" w:rsidRPr="009A0BF2" w14:paraId="5ECE0906" w14:textId="77777777" w:rsidTr="009A0BF2">
        <w:trPr>
          <w:trHeight w:val="539"/>
          <w:jc w:val="center"/>
        </w:trPr>
        <w:tc>
          <w:tcPr>
            <w:tcW w:w="4174" w:type="dxa"/>
            <w:shd w:val="clear" w:color="auto" w:fill="auto"/>
            <w:vAlign w:val="bottom"/>
            <w:hideMark/>
          </w:tcPr>
          <w:p w14:paraId="5C95A8FD"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7480CB86"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E83B53">
              <w:rPr>
                <w:rFonts w:ascii="Arial" w:hAnsi="Arial" w:cs="Arial"/>
                <w:b/>
                <w:noProof/>
                <w:sz w:val="24"/>
                <w:szCs w:val="24"/>
                <w:lang w:val="es-ES"/>
              </w:rPr>
              <w:t>34,832,993</w:t>
            </w:r>
            <w:r w:rsidRPr="009A0BF2">
              <w:rPr>
                <w:rFonts w:ascii="Arial" w:hAnsi="Arial" w:cs="Arial"/>
                <w:b/>
                <w:noProof/>
                <w:sz w:val="24"/>
                <w:szCs w:val="24"/>
                <w:lang w:val="es-ES"/>
              </w:rPr>
              <w:fldChar w:fldCharType="end"/>
            </w:r>
          </w:p>
        </w:tc>
        <w:tc>
          <w:tcPr>
            <w:tcW w:w="1984" w:type="dxa"/>
            <w:shd w:val="clear" w:color="auto" w:fill="auto"/>
            <w:vAlign w:val="bottom"/>
            <w:hideMark/>
          </w:tcPr>
          <w:p w14:paraId="0C0CB6D0"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E83B53">
              <w:rPr>
                <w:rFonts w:ascii="Arial" w:hAnsi="Arial" w:cs="Arial"/>
                <w:b/>
                <w:noProof/>
                <w:sz w:val="24"/>
                <w:szCs w:val="24"/>
                <w:lang w:val="es-ES"/>
              </w:rPr>
              <w:t>101,354,094</w:t>
            </w:r>
            <w:r w:rsidRPr="00F06EEF">
              <w:rPr>
                <w:rFonts w:ascii="Arial" w:hAnsi="Arial" w:cs="Arial"/>
                <w:b/>
                <w:noProof/>
                <w:sz w:val="24"/>
                <w:szCs w:val="24"/>
                <w:lang w:val="es-ES"/>
              </w:rPr>
              <w:fldChar w:fldCharType="end"/>
            </w:r>
          </w:p>
        </w:tc>
      </w:tr>
      <w:tr w:rsidR="00EB409B" w:rsidRPr="009A0BF2" w14:paraId="221584E7" w14:textId="77777777" w:rsidTr="009A0BF2">
        <w:trPr>
          <w:trHeight w:val="630"/>
          <w:jc w:val="center"/>
        </w:trPr>
        <w:tc>
          <w:tcPr>
            <w:tcW w:w="4174" w:type="dxa"/>
            <w:shd w:val="clear" w:color="auto" w:fill="auto"/>
            <w:hideMark/>
          </w:tcPr>
          <w:p w14:paraId="213D259D"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41D8CA3B"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34D31D3D"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43A0F75E" w14:textId="77777777" w:rsidTr="009A0BF2">
        <w:trPr>
          <w:trHeight w:val="359"/>
          <w:jc w:val="center"/>
        </w:trPr>
        <w:tc>
          <w:tcPr>
            <w:tcW w:w="4174" w:type="dxa"/>
            <w:shd w:val="clear" w:color="auto" w:fill="auto"/>
          </w:tcPr>
          <w:p w14:paraId="2E98604B"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26B2F6F0" w14:textId="77777777" w:rsidR="00EB409B" w:rsidRPr="009A0BF2" w:rsidRDefault="00EB409B" w:rsidP="00EB409B">
            <w:pPr>
              <w:jc w:val="right"/>
              <w:rPr>
                <w:rFonts w:ascii="Arial" w:hAnsi="Arial" w:cs="Arial"/>
                <w:sz w:val="24"/>
                <w:szCs w:val="24"/>
              </w:rPr>
            </w:pPr>
          </w:p>
        </w:tc>
        <w:tc>
          <w:tcPr>
            <w:tcW w:w="1984" w:type="dxa"/>
            <w:shd w:val="clear" w:color="auto" w:fill="auto"/>
          </w:tcPr>
          <w:p w14:paraId="3AB818EC" w14:textId="77777777" w:rsidR="00EB409B" w:rsidRPr="009A0BF2" w:rsidRDefault="00EB409B" w:rsidP="00EB409B">
            <w:pPr>
              <w:jc w:val="right"/>
              <w:rPr>
                <w:rFonts w:ascii="Arial" w:hAnsi="Arial" w:cs="Arial"/>
                <w:sz w:val="24"/>
                <w:szCs w:val="24"/>
              </w:rPr>
            </w:pPr>
          </w:p>
        </w:tc>
      </w:tr>
      <w:tr w:rsidR="00EB409B" w:rsidRPr="009A0BF2" w14:paraId="4C538916" w14:textId="77777777" w:rsidTr="009A0BF2">
        <w:trPr>
          <w:trHeight w:val="255"/>
          <w:jc w:val="center"/>
        </w:trPr>
        <w:tc>
          <w:tcPr>
            <w:tcW w:w="4174" w:type="dxa"/>
            <w:shd w:val="clear" w:color="auto" w:fill="auto"/>
            <w:hideMark/>
          </w:tcPr>
          <w:p w14:paraId="113E9EA1"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2A5832E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4A65690"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3D3DD2D9" w14:textId="77777777" w:rsidTr="009A0BF2">
        <w:trPr>
          <w:trHeight w:val="255"/>
          <w:jc w:val="center"/>
        </w:trPr>
        <w:tc>
          <w:tcPr>
            <w:tcW w:w="4174" w:type="dxa"/>
            <w:shd w:val="clear" w:color="auto" w:fill="auto"/>
            <w:hideMark/>
          </w:tcPr>
          <w:p w14:paraId="3BBEE25D"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24FEEDA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2F0717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0A5D792" w14:textId="77777777" w:rsidTr="009A0BF2">
        <w:trPr>
          <w:trHeight w:val="243"/>
          <w:jc w:val="center"/>
        </w:trPr>
        <w:tc>
          <w:tcPr>
            <w:tcW w:w="4174" w:type="dxa"/>
            <w:shd w:val="clear" w:color="auto" w:fill="auto"/>
            <w:hideMark/>
          </w:tcPr>
          <w:p w14:paraId="07CEA8E6"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1E323FC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8C53599"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07201E4A" w14:textId="77777777" w:rsidTr="009A0BF2">
        <w:trPr>
          <w:trHeight w:val="223"/>
          <w:jc w:val="center"/>
        </w:trPr>
        <w:tc>
          <w:tcPr>
            <w:tcW w:w="4174" w:type="dxa"/>
            <w:shd w:val="clear" w:color="auto" w:fill="auto"/>
          </w:tcPr>
          <w:p w14:paraId="454BBD3A"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05A734F6" w14:textId="77777777" w:rsidR="00EB409B" w:rsidRPr="009A0BF2" w:rsidRDefault="00EB409B" w:rsidP="00EB409B">
            <w:pPr>
              <w:jc w:val="right"/>
              <w:rPr>
                <w:rFonts w:ascii="Arial" w:hAnsi="Arial" w:cs="Arial"/>
                <w:sz w:val="24"/>
                <w:szCs w:val="24"/>
              </w:rPr>
            </w:pPr>
          </w:p>
        </w:tc>
        <w:tc>
          <w:tcPr>
            <w:tcW w:w="1984" w:type="dxa"/>
            <w:shd w:val="clear" w:color="auto" w:fill="auto"/>
          </w:tcPr>
          <w:p w14:paraId="7AA78181" w14:textId="77777777" w:rsidR="00EB409B" w:rsidRPr="009A0BF2" w:rsidRDefault="00EB409B" w:rsidP="00EB409B">
            <w:pPr>
              <w:jc w:val="right"/>
              <w:rPr>
                <w:rFonts w:ascii="Arial" w:hAnsi="Arial" w:cs="Arial"/>
                <w:sz w:val="24"/>
                <w:szCs w:val="24"/>
              </w:rPr>
            </w:pPr>
          </w:p>
        </w:tc>
      </w:tr>
      <w:tr w:rsidR="00EB409B" w:rsidRPr="009A0BF2" w14:paraId="75D5FC1A" w14:textId="77777777" w:rsidTr="009A0BF2">
        <w:trPr>
          <w:trHeight w:val="450"/>
          <w:jc w:val="center"/>
        </w:trPr>
        <w:tc>
          <w:tcPr>
            <w:tcW w:w="4174" w:type="dxa"/>
            <w:shd w:val="clear" w:color="auto" w:fill="auto"/>
            <w:hideMark/>
          </w:tcPr>
          <w:p w14:paraId="7636AA10"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2A2715F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882327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34C73B1E" w14:textId="77777777" w:rsidTr="009A0BF2">
        <w:trPr>
          <w:trHeight w:val="528"/>
          <w:jc w:val="center"/>
        </w:trPr>
        <w:tc>
          <w:tcPr>
            <w:tcW w:w="4174" w:type="dxa"/>
            <w:shd w:val="clear" w:color="auto" w:fill="auto"/>
            <w:hideMark/>
          </w:tcPr>
          <w:p w14:paraId="2D357698"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77137683"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40B682D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4B840F1A" w14:textId="77777777" w:rsidTr="009A0BF2">
        <w:trPr>
          <w:trHeight w:val="253"/>
          <w:jc w:val="center"/>
        </w:trPr>
        <w:tc>
          <w:tcPr>
            <w:tcW w:w="4174" w:type="dxa"/>
            <w:shd w:val="clear" w:color="auto" w:fill="auto"/>
            <w:hideMark/>
          </w:tcPr>
          <w:p w14:paraId="5A33B7C7"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0D1E2AE2"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595FCE8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6A480249" w14:textId="77777777" w:rsidTr="009A0BF2">
        <w:trPr>
          <w:trHeight w:val="255"/>
          <w:jc w:val="center"/>
        </w:trPr>
        <w:tc>
          <w:tcPr>
            <w:tcW w:w="4174" w:type="dxa"/>
            <w:shd w:val="clear" w:color="auto" w:fill="auto"/>
            <w:hideMark/>
          </w:tcPr>
          <w:p w14:paraId="24443968"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685AFFE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61838C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0F5E0018" w14:textId="77777777" w:rsidTr="0002275E">
        <w:trPr>
          <w:trHeight w:val="530"/>
          <w:jc w:val="center"/>
        </w:trPr>
        <w:tc>
          <w:tcPr>
            <w:tcW w:w="4174" w:type="dxa"/>
            <w:shd w:val="clear" w:color="auto" w:fill="auto"/>
            <w:hideMark/>
          </w:tcPr>
          <w:p w14:paraId="678CA759"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19FCF2B4"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17F7900D"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0CE7E00C" w14:textId="77777777" w:rsidTr="009A0BF2">
        <w:trPr>
          <w:trHeight w:val="521"/>
          <w:jc w:val="center"/>
        </w:trPr>
        <w:tc>
          <w:tcPr>
            <w:tcW w:w="4174" w:type="dxa"/>
            <w:shd w:val="clear" w:color="auto" w:fill="auto"/>
            <w:hideMark/>
          </w:tcPr>
          <w:p w14:paraId="24364321"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50BA1B7C"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E83B53">
              <w:rPr>
                <w:rFonts w:ascii="Arial" w:hAnsi="Arial" w:cs="Arial"/>
                <w:b/>
                <w:noProof/>
                <w:sz w:val="24"/>
                <w:szCs w:val="24"/>
                <w:lang w:val="es-ES"/>
              </w:rPr>
              <w:t>34,832,993</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0EBD3D5D"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E83B53">
              <w:rPr>
                <w:rFonts w:ascii="Arial" w:hAnsi="Arial" w:cs="Arial"/>
                <w:b/>
                <w:noProof/>
                <w:sz w:val="24"/>
                <w:szCs w:val="24"/>
                <w:lang w:val="es-ES"/>
              </w:rPr>
              <w:t>101,354,094</w:t>
            </w:r>
            <w:r w:rsidR="007A3E35" w:rsidRPr="009A0BF2">
              <w:rPr>
                <w:rFonts w:ascii="Arial" w:hAnsi="Arial" w:cs="Arial"/>
                <w:b/>
                <w:noProof/>
                <w:sz w:val="24"/>
                <w:szCs w:val="24"/>
                <w:lang w:val="es-ES"/>
              </w:rPr>
              <w:fldChar w:fldCharType="end"/>
            </w:r>
          </w:p>
        </w:tc>
      </w:tr>
    </w:tbl>
    <w:p w14:paraId="368AD5DF" w14:textId="77777777" w:rsidR="00DB3221" w:rsidRDefault="00DB3221" w:rsidP="00831452">
      <w:pPr>
        <w:spacing w:after="0" w:line="240" w:lineRule="auto"/>
        <w:jc w:val="both"/>
        <w:rPr>
          <w:rFonts w:ascii="Arial" w:hAnsi="Arial" w:cs="Arial"/>
          <w:sz w:val="24"/>
          <w:szCs w:val="24"/>
          <w:lang w:val="es-ES"/>
        </w:rPr>
      </w:pPr>
    </w:p>
    <w:p w14:paraId="073B979E" w14:textId="77777777" w:rsidR="00A019B1" w:rsidRDefault="00A019B1" w:rsidP="00E315C5">
      <w:pPr>
        <w:pStyle w:val="Texto"/>
        <w:spacing w:line="224" w:lineRule="exact"/>
        <w:rPr>
          <w:b/>
          <w:sz w:val="24"/>
          <w:szCs w:val="24"/>
        </w:rPr>
      </w:pPr>
    </w:p>
    <w:p w14:paraId="14344671" w14:textId="77777777" w:rsidR="00464D77" w:rsidRDefault="00464D77" w:rsidP="00E315C5">
      <w:pPr>
        <w:pStyle w:val="Texto"/>
        <w:spacing w:line="224" w:lineRule="exact"/>
        <w:rPr>
          <w:b/>
          <w:sz w:val="24"/>
          <w:szCs w:val="24"/>
        </w:rPr>
      </w:pPr>
    </w:p>
    <w:p w14:paraId="347F1FD0" w14:textId="77777777" w:rsidR="00BF136A" w:rsidRDefault="00BF136A" w:rsidP="00E315C5">
      <w:pPr>
        <w:pStyle w:val="Texto"/>
        <w:spacing w:line="224" w:lineRule="exact"/>
        <w:rPr>
          <w:b/>
          <w:sz w:val="24"/>
          <w:szCs w:val="24"/>
        </w:rPr>
      </w:pPr>
    </w:p>
    <w:p w14:paraId="0BF44256" w14:textId="77777777" w:rsidR="00464D77" w:rsidRDefault="00464D77" w:rsidP="00E315C5">
      <w:pPr>
        <w:pStyle w:val="Texto"/>
        <w:spacing w:line="224" w:lineRule="exact"/>
        <w:rPr>
          <w:b/>
          <w:sz w:val="24"/>
          <w:szCs w:val="24"/>
        </w:rPr>
      </w:pPr>
    </w:p>
    <w:p w14:paraId="34A19391" w14:textId="77777777" w:rsidR="00A019B1" w:rsidRDefault="00A019B1" w:rsidP="00E315C5">
      <w:pPr>
        <w:pStyle w:val="Texto"/>
        <w:spacing w:line="224" w:lineRule="exact"/>
        <w:rPr>
          <w:b/>
          <w:sz w:val="24"/>
          <w:szCs w:val="24"/>
        </w:rPr>
      </w:pPr>
    </w:p>
    <w:p w14:paraId="35A6EF9A" w14:textId="77777777" w:rsidR="00C53BED" w:rsidRDefault="00C53BED" w:rsidP="00E315C5">
      <w:pPr>
        <w:pStyle w:val="Texto"/>
        <w:spacing w:line="224" w:lineRule="exact"/>
        <w:rPr>
          <w:b/>
          <w:sz w:val="24"/>
          <w:szCs w:val="24"/>
        </w:rPr>
      </w:pPr>
    </w:p>
    <w:p w14:paraId="6042BD30" w14:textId="77777777" w:rsidR="00C53BED" w:rsidRDefault="00C53BED" w:rsidP="00E315C5">
      <w:pPr>
        <w:pStyle w:val="Texto"/>
        <w:spacing w:line="224" w:lineRule="exact"/>
        <w:rPr>
          <w:b/>
          <w:sz w:val="24"/>
          <w:szCs w:val="24"/>
        </w:rPr>
      </w:pPr>
    </w:p>
    <w:p w14:paraId="7B60B6E5"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14:paraId="485574F0"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14:paraId="1173FDDF" w14:textId="77777777" w:rsidR="001857C8" w:rsidRDefault="001857C8" w:rsidP="009A0BF2">
      <w:pPr>
        <w:spacing w:after="0" w:line="240" w:lineRule="auto"/>
        <w:jc w:val="both"/>
        <w:rPr>
          <w:rFonts w:ascii="Arial" w:hAnsi="Arial" w:cs="Arial"/>
          <w:sz w:val="24"/>
          <w:szCs w:val="24"/>
          <w:lang w:val="es-ES"/>
        </w:rPr>
      </w:pPr>
    </w:p>
    <w:p w14:paraId="29DF0FF5" w14:textId="77777777" w:rsidR="00E315C5" w:rsidRDefault="00E315C5" w:rsidP="009A0BF2">
      <w:pPr>
        <w:spacing w:after="0" w:line="240" w:lineRule="auto"/>
        <w:jc w:val="both"/>
        <w:rPr>
          <w:rFonts w:ascii="Arial" w:hAnsi="Arial" w:cs="Arial"/>
          <w:sz w:val="24"/>
          <w:szCs w:val="24"/>
          <w:lang w:val="es-ES"/>
        </w:rPr>
      </w:pPr>
    </w:p>
    <w:p w14:paraId="6D73E977"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12D074AB" w14:textId="77777777" w:rsidR="00E315C5" w:rsidRPr="00FC315F" w:rsidRDefault="00E315C5" w:rsidP="00E36400">
      <w:pPr>
        <w:spacing w:after="0" w:line="240" w:lineRule="auto"/>
        <w:jc w:val="both"/>
        <w:rPr>
          <w:rFonts w:ascii="Arial" w:hAnsi="Arial" w:cs="Arial"/>
          <w:b/>
          <w:sz w:val="24"/>
          <w:szCs w:val="24"/>
          <w:lang w:val="es-ES"/>
        </w:rPr>
      </w:pPr>
    </w:p>
    <w:p w14:paraId="6218701A"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5362C550" w14:textId="77777777" w:rsidTr="009024E3">
        <w:tc>
          <w:tcPr>
            <w:tcW w:w="7514" w:type="dxa"/>
            <w:gridSpan w:val="3"/>
          </w:tcPr>
          <w:p w14:paraId="5E91872F"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0FFC0BF1"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E83B53">
              <w:rPr>
                <w:rFonts w:ascii="Arial" w:hAnsi="Arial" w:cs="Arial"/>
                <w:b/>
                <w:noProof/>
                <w:lang w:val="es-ES"/>
              </w:rPr>
              <w:t>402,272,554</w:t>
            </w:r>
            <w:r w:rsidRPr="00DB0108">
              <w:rPr>
                <w:rFonts w:ascii="Arial" w:hAnsi="Arial" w:cs="Arial"/>
                <w:b/>
                <w:color w:val="00B0F0"/>
                <w:lang w:val="es-ES"/>
              </w:rPr>
              <w:fldChar w:fldCharType="end"/>
            </w:r>
          </w:p>
        </w:tc>
      </w:tr>
      <w:tr w:rsidR="00F24312" w:rsidRPr="00DB0108" w14:paraId="1BC4F6BE" w14:textId="77777777" w:rsidTr="009024E3">
        <w:tc>
          <w:tcPr>
            <w:tcW w:w="7514" w:type="dxa"/>
            <w:gridSpan w:val="3"/>
          </w:tcPr>
          <w:p w14:paraId="0F3860B6"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00E2E702"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E83B53">
              <w:rPr>
                <w:rFonts w:ascii="Arial" w:hAnsi="Arial" w:cs="Arial"/>
                <w:b/>
                <w:noProof/>
                <w:lang w:val="es-ES"/>
              </w:rPr>
              <w:t xml:space="preserve">   0</w:t>
            </w:r>
            <w:r>
              <w:rPr>
                <w:rFonts w:ascii="Arial" w:hAnsi="Arial" w:cs="Arial"/>
                <w:lang w:val="es-ES"/>
              </w:rPr>
              <w:fldChar w:fldCharType="end"/>
            </w:r>
          </w:p>
        </w:tc>
      </w:tr>
      <w:tr w:rsidR="00F24312" w:rsidRPr="00EC0356" w14:paraId="2DEBD9B4" w14:textId="77777777" w:rsidTr="00B1142E">
        <w:tc>
          <w:tcPr>
            <w:tcW w:w="567" w:type="dxa"/>
            <w:tcBorders>
              <w:bottom w:val="single" w:sz="4" w:space="0" w:color="auto"/>
              <w:right w:val="nil"/>
            </w:tcBorders>
          </w:tcPr>
          <w:p w14:paraId="6E3AA7A5" w14:textId="77777777" w:rsidR="00F24312" w:rsidRPr="00EC0356" w:rsidRDefault="00F24312" w:rsidP="00E36400">
            <w:pPr>
              <w:jc w:val="both"/>
              <w:rPr>
                <w:rFonts w:ascii="Arial" w:hAnsi="Arial" w:cs="Arial"/>
                <w:lang w:val="es-ES"/>
              </w:rPr>
            </w:pPr>
          </w:p>
        </w:tc>
        <w:tc>
          <w:tcPr>
            <w:tcW w:w="5246" w:type="dxa"/>
            <w:tcBorders>
              <w:left w:val="nil"/>
            </w:tcBorders>
          </w:tcPr>
          <w:p w14:paraId="5B3E5B5D"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0243EF1B"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03389D01" w14:textId="77777777" w:rsidR="00F24312" w:rsidRPr="00EC0356" w:rsidRDefault="00F24312" w:rsidP="00E36400">
            <w:pPr>
              <w:jc w:val="both"/>
              <w:rPr>
                <w:rFonts w:ascii="Arial" w:hAnsi="Arial" w:cs="Arial"/>
                <w:lang w:val="es-ES"/>
              </w:rPr>
            </w:pPr>
          </w:p>
        </w:tc>
      </w:tr>
      <w:tr w:rsidR="00F24312" w:rsidRPr="00EC0356" w14:paraId="6995C11D" w14:textId="77777777" w:rsidTr="00B1142E">
        <w:tc>
          <w:tcPr>
            <w:tcW w:w="567" w:type="dxa"/>
            <w:tcBorders>
              <w:bottom w:val="single" w:sz="4" w:space="0" w:color="auto"/>
              <w:right w:val="nil"/>
            </w:tcBorders>
          </w:tcPr>
          <w:p w14:paraId="4C0B8A8E" w14:textId="77777777" w:rsidR="00F24312" w:rsidRPr="00EC0356" w:rsidRDefault="00F24312" w:rsidP="00E36400">
            <w:pPr>
              <w:jc w:val="both"/>
              <w:rPr>
                <w:rFonts w:ascii="Arial" w:hAnsi="Arial" w:cs="Arial"/>
                <w:lang w:val="es-ES"/>
              </w:rPr>
            </w:pPr>
          </w:p>
        </w:tc>
        <w:tc>
          <w:tcPr>
            <w:tcW w:w="5246" w:type="dxa"/>
            <w:tcBorders>
              <w:left w:val="nil"/>
            </w:tcBorders>
          </w:tcPr>
          <w:p w14:paraId="71CF364F"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356374E7"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438893AA" w14:textId="77777777" w:rsidR="00F24312" w:rsidRPr="00EC0356" w:rsidRDefault="00F24312" w:rsidP="00E36400">
            <w:pPr>
              <w:jc w:val="both"/>
              <w:rPr>
                <w:rFonts w:ascii="Arial" w:hAnsi="Arial" w:cs="Arial"/>
                <w:lang w:val="es-ES"/>
              </w:rPr>
            </w:pPr>
          </w:p>
        </w:tc>
      </w:tr>
      <w:tr w:rsidR="00F24312" w:rsidRPr="00EC0356" w14:paraId="59C3AD74" w14:textId="77777777" w:rsidTr="00B1142E">
        <w:tc>
          <w:tcPr>
            <w:tcW w:w="567" w:type="dxa"/>
            <w:tcBorders>
              <w:bottom w:val="single" w:sz="4" w:space="0" w:color="auto"/>
              <w:right w:val="nil"/>
            </w:tcBorders>
          </w:tcPr>
          <w:p w14:paraId="311E6601" w14:textId="77777777" w:rsidR="00F24312" w:rsidRPr="00EC0356" w:rsidRDefault="00F24312" w:rsidP="00E36400">
            <w:pPr>
              <w:jc w:val="both"/>
              <w:rPr>
                <w:rFonts w:ascii="Arial" w:hAnsi="Arial" w:cs="Arial"/>
                <w:lang w:val="es-ES"/>
              </w:rPr>
            </w:pPr>
          </w:p>
        </w:tc>
        <w:tc>
          <w:tcPr>
            <w:tcW w:w="5246" w:type="dxa"/>
            <w:tcBorders>
              <w:left w:val="nil"/>
            </w:tcBorders>
          </w:tcPr>
          <w:p w14:paraId="763C007D"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76EBAA3A" w14:textId="77777777"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14:paraId="49EE65C9" w14:textId="77777777" w:rsidR="00F24312" w:rsidRPr="00EC0356" w:rsidRDefault="00F24312" w:rsidP="00E36400">
            <w:pPr>
              <w:jc w:val="both"/>
              <w:rPr>
                <w:rFonts w:ascii="Arial" w:hAnsi="Arial" w:cs="Arial"/>
                <w:lang w:val="es-ES"/>
              </w:rPr>
            </w:pPr>
          </w:p>
        </w:tc>
      </w:tr>
      <w:tr w:rsidR="00665419" w:rsidRPr="00EC0356" w14:paraId="0AF25130" w14:textId="77777777" w:rsidTr="00B1142E">
        <w:tc>
          <w:tcPr>
            <w:tcW w:w="567" w:type="dxa"/>
            <w:tcBorders>
              <w:bottom w:val="single" w:sz="4" w:space="0" w:color="auto"/>
              <w:right w:val="nil"/>
            </w:tcBorders>
          </w:tcPr>
          <w:p w14:paraId="42E22863" w14:textId="77777777" w:rsidR="00665419" w:rsidRPr="00EC0356" w:rsidRDefault="00665419" w:rsidP="00E36400">
            <w:pPr>
              <w:jc w:val="both"/>
              <w:rPr>
                <w:rFonts w:ascii="Arial" w:hAnsi="Arial" w:cs="Arial"/>
                <w:lang w:val="es-ES"/>
              </w:rPr>
            </w:pPr>
          </w:p>
        </w:tc>
        <w:tc>
          <w:tcPr>
            <w:tcW w:w="5246" w:type="dxa"/>
            <w:tcBorders>
              <w:left w:val="nil"/>
            </w:tcBorders>
          </w:tcPr>
          <w:p w14:paraId="7934315B"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625676A1"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2A11E105" w14:textId="77777777" w:rsidR="00665419" w:rsidRPr="00EC0356" w:rsidRDefault="00665419" w:rsidP="00E36400">
            <w:pPr>
              <w:jc w:val="both"/>
              <w:rPr>
                <w:rFonts w:ascii="Arial" w:hAnsi="Arial" w:cs="Arial"/>
                <w:lang w:val="es-ES"/>
              </w:rPr>
            </w:pPr>
          </w:p>
        </w:tc>
      </w:tr>
      <w:tr w:rsidR="00665419" w:rsidRPr="00EC0356" w14:paraId="60607A5D" w14:textId="77777777" w:rsidTr="00B1142E">
        <w:tc>
          <w:tcPr>
            <w:tcW w:w="567" w:type="dxa"/>
            <w:tcBorders>
              <w:bottom w:val="single" w:sz="4" w:space="0" w:color="auto"/>
              <w:right w:val="nil"/>
            </w:tcBorders>
          </w:tcPr>
          <w:p w14:paraId="0D216626" w14:textId="77777777" w:rsidR="00665419" w:rsidRPr="00EC0356" w:rsidRDefault="00665419" w:rsidP="00E36400">
            <w:pPr>
              <w:jc w:val="both"/>
              <w:rPr>
                <w:rFonts w:ascii="Arial" w:hAnsi="Arial" w:cs="Arial"/>
                <w:lang w:val="es-ES"/>
              </w:rPr>
            </w:pPr>
          </w:p>
        </w:tc>
        <w:tc>
          <w:tcPr>
            <w:tcW w:w="5246" w:type="dxa"/>
            <w:tcBorders>
              <w:left w:val="nil"/>
            </w:tcBorders>
          </w:tcPr>
          <w:p w14:paraId="55586CC3"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3C514E14"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162D3BEC" w14:textId="77777777" w:rsidR="00665419" w:rsidRPr="00EC0356" w:rsidRDefault="00665419" w:rsidP="00E36400">
            <w:pPr>
              <w:jc w:val="both"/>
              <w:rPr>
                <w:rFonts w:ascii="Arial" w:hAnsi="Arial" w:cs="Arial"/>
                <w:lang w:val="es-ES"/>
              </w:rPr>
            </w:pPr>
          </w:p>
        </w:tc>
      </w:tr>
      <w:tr w:rsidR="00665419" w:rsidRPr="00EC0356" w14:paraId="2EAC5630" w14:textId="77777777" w:rsidTr="00B1142E">
        <w:tc>
          <w:tcPr>
            <w:tcW w:w="567" w:type="dxa"/>
            <w:tcBorders>
              <w:right w:val="nil"/>
            </w:tcBorders>
          </w:tcPr>
          <w:p w14:paraId="70433360" w14:textId="77777777" w:rsidR="00665419" w:rsidRPr="00EC0356" w:rsidRDefault="00665419" w:rsidP="00E36400">
            <w:pPr>
              <w:jc w:val="both"/>
              <w:rPr>
                <w:rFonts w:ascii="Arial" w:hAnsi="Arial" w:cs="Arial"/>
                <w:lang w:val="es-ES"/>
              </w:rPr>
            </w:pPr>
          </w:p>
        </w:tc>
        <w:tc>
          <w:tcPr>
            <w:tcW w:w="5246" w:type="dxa"/>
            <w:tcBorders>
              <w:left w:val="nil"/>
            </w:tcBorders>
          </w:tcPr>
          <w:p w14:paraId="5D16D1CD"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4F7B7CEA"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E83B53">
              <w:rPr>
                <w:rFonts w:ascii="Arial" w:hAnsi="Arial" w:cs="Arial"/>
                <w:b/>
                <w:noProof/>
                <w:lang w:val="es-ES"/>
              </w:rPr>
              <w:t xml:space="preserve">   0</w:t>
            </w:r>
            <w:r w:rsidR="00A06AC6">
              <w:rPr>
                <w:rFonts w:ascii="Arial" w:hAnsi="Arial" w:cs="Arial"/>
                <w:sz w:val="24"/>
                <w:szCs w:val="24"/>
              </w:rPr>
              <w:fldChar w:fldCharType="end"/>
            </w:r>
          </w:p>
        </w:tc>
        <w:tc>
          <w:tcPr>
            <w:tcW w:w="1858" w:type="dxa"/>
            <w:tcBorders>
              <w:right w:val="single" w:sz="4" w:space="0" w:color="auto"/>
            </w:tcBorders>
          </w:tcPr>
          <w:p w14:paraId="4F73F5DF" w14:textId="77777777" w:rsidR="00665419" w:rsidRPr="00EC0356" w:rsidRDefault="00665419" w:rsidP="00E36400">
            <w:pPr>
              <w:jc w:val="both"/>
              <w:rPr>
                <w:rFonts w:ascii="Arial" w:hAnsi="Arial" w:cs="Arial"/>
                <w:lang w:val="es-ES"/>
              </w:rPr>
            </w:pPr>
          </w:p>
        </w:tc>
      </w:tr>
      <w:tr w:rsidR="00665419" w:rsidRPr="00EC0356" w14:paraId="6FC7350F" w14:textId="77777777" w:rsidTr="009024E3">
        <w:tc>
          <w:tcPr>
            <w:tcW w:w="7514" w:type="dxa"/>
            <w:gridSpan w:val="3"/>
          </w:tcPr>
          <w:p w14:paraId="247331AD"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72458333"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E83B53">
              <w:rPr>
                <w:rFonts w:ascii="Arial" w:hAnsi="Arial" w:cs="Arial"/>
                <w:b/>
                <w:noProof/>
                <w:lang w:val="es-ES"/>
              </w:rPr>
              <w:t>229,737,778</w:t>
            </w:r>
            <w:r>
              <w:rPr>
                <w:rFonts w:ascii="Arial" w:hAnsi="Arial" w:cs="Arial"/>
                <w:lang w:val="es-ES"/>
              </w:rPr>
              <w:fldChar w:fldCharType="end"/>
            </w:r>
          </w:p>
        </w:tc>
      </w:tr>
      <w:tr w:rsidR="00665419" w:rsidRPr="00EC0356" w14:paraId="21C65165" w14:textId="77777777" w:rsidTr="00B1142E">
        <w:tc>
          <w:tcPr>
            <w:tcW w:w="567" w:type="dxa"/>
            <w:tcBorders>
              <w:bottom w:val="single" w:sz="4" w:space="0" w:color="auto"/>
              <w:right w:val="nil"/>
            </w:tcBorders>
          </w:tcPr>
          <w:p w14:paraId="484B7244" w14:textId="77777777" w:rsidR="00665419" w:rsidRPr="00EC0356" w:rsidRDefault="00665419" w:rsidP="00E36400">
            <w:pPr>
              <w:jc w:val="both"/>
              <w:rPr>
                <w:rFonts w:ascii="Arial" w:hAnsi="Arial" w:cs="Arial"/>
                <w:lang w:val="es-ES"/>
              </w:rPr>
            </w:pPr>
          </w:p>
        </w:tc>
        <w:tc>
          <w:tcPr>
            <w:tcW w:w="5246" w:type="dxa"/>
            <w:tcBorders>
              <w:left w:val="nil"/>
            </w:tcBorders>
          </w:tcPr>
          <w:p w14:paraId="116B7140"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61E44FDB"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E83B53">
              <w:rPr>
                <w:rFonts w:ascii="Arial" w:hAnsi="Arial" w:cs="Arial"/>
                <w:b/>
                <w:noProof/>
                <w:lang w:val="es-ES"/>
              </w:rPr>
              <w:t>99,737,778</w:t>
            </w:r>
            <w:r w:rsidR="00A06AC6">
              <w:rPr>
                <w:rFonts w:ascii="Arial" w:hAnsi="Arial" w:cs="Arial"/>
                <w:sz w:val="24"/>
                <w:szCs w:val="24"/>
              </w:rPr>
              <w:fldChar w:fldCharType="end"/>
            </w:r>
          </w:p>
        </w:tc>
        <w:tc>
          <w:tcPr>
            <w:tcW w:w="1858" w:type="dxa"/>
            <w:tcBorders>
              <w:right w:val="single" w:sz="4" w:space="0" w:color="auto"/>
            </w:tcBorders>
          </w:tcPr>
          <w:p w14:paraId="0ED879D3" w14:textId="77777777" w:rsidR="00665419" w:rsidRPr="00EC0356" w:rsidRDefault="00665419" w:rsidP="00E36400">
            <w:pPr>
              <w:jc w:val="both"/>
              <w:rPr>
                <w:rFonts w:ascii="Arial" w:hAnsi="Arial" w:cs="Arial"/>
                <w:lang w:val="es-ES"/>
              </w:rPr>
            </w:pPr>
          </w:p>
        </w:tc>
      </w:tr>
      <w:tr w:rsidR="00665419" w:rsidRPr="00EC0356" w14:paraId="3652B89C" w14:textId="77777777" w:rsidTr="00B1142E">
        <w:tc>
          <w:tcPr>
            <w:tcW w:w="567" w:type="dxa"/>
            <w:tcBorders>
              <w:bottom w:val="single" w:sz="4" w:space="0" w:color="auto"/>
              <w:right w:val="nil"/>
            </w:tcBorders>
          </w:tcPr>
          <w:p w14:paraId="502D5CF1" w14:textId="77777777" w:rsidR="00665419" w:rsidRPr="00EC0356" w:rsidRDefault="00665419" w:rsidP="00E36400">
            <w:pPr>
              <w:jc w:val="both"/>
              <w:rPr>
                <w:rFonts w:ascii="Arial" w:hAnsi="Arial" w:cs="Arial"/>
                <w:lang w:val="es-ES"/>
              </w:rPr>
            </w:pPr>
          </w:p>
        </w:tc>
        <w:tc>
          <w:tcPr>
            <w:tcW w:w="5246" w:type="dxa"/>
            <w:tcBorders>
              <w:left w:val="nil"/>
            </w:tcBorders>
          </w:tcPr>
          <w:p w14:paraId="77536DCD"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56A85306"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1285E945" w14:textId="77777777" w:rsidR="00665419" w:rsidRPr="00EC0356" w:rsidRDefault="00665419" w:rsidP="00E36400">
            <w:pPr>
              <w:jc w:val="both"/>
              <w:rPr>
                <w:rFonts w:ascii="Arial" w:hAnsi="Arial" w:cs="Arial"/>
                <w:lang w:val="es-ES"/>
              </w:rPr>
            </w:pPr>
          </w:p>
        </w:tc>
      </w:tr>
      <w:tr w:rsidR="00665419" w:rsidRPr="00EC0356" w14:paraId="34A22C5E" w14:textId="77777777" w:rsidTr="00B1142E">
        <w:tc>
          <w:tcPr>
            <w:tcW w:w="567" w:type="dxa"/>
            <w:tcBorders>
              <w:right w:val="nil"/>
            </w:tcBorders>
          </w:tcPr>
          <w:p w14:paraId="1E810986"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57570CC8"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419229DA"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E83B53">
              <w:rPr>
                <w:rFonts w:ascii="Arial" w:hAnsi="Arial" w:cs="Arial"/>
                <w:b/>
                <w:noProof/>
                <w:lang w:val="es-ES"/>
              </w:rPr>
              <w:t>130,000,000</w:t>
            </w:r>
            <w:r w:rsidR="00A06AC6">
              <w:rPr>
                <w:rFonts w:ascii="Arial" w:hAnsi="Arial" w:cs="Arial"/>
                <w:color w:val="000000" w:themeColor="text1"/>
                <w:lang w:val="es-ES"/>
              </w:rPr>
              <w:fldChar w:fldCharType="end"/>
            </w:r>
          </w:p>
        </w:tc>
        <w:tc>
          <w:tcPr>
            <w:tcW w:w="1858" w:type="dxa"/>
            <w:tcBorders>
              <w:right w:val="single" w:sz="4" w:space="0" w:color="auto"/>
            </w:tcBorders>
          </w:tcPr>
          <w:p w14:paraId="1F5C57D4" w14:textId="77777777" w:rsidR="00665419" w:rsidRPr="00EC0356" w:rsidRDefault="00665419" w:rsidP="00E36400">
            <w:pPr>
              <w:jc w:val="both"/>
              <w:rPr>
                <w:rFonts w:ascii="Arial" w:hAnsi="Arial" w:cs="Arial"/>
                <w:lang w:val="es-ES"/>
              </w:rPr>
            </w:pPr>
          </w:p>
        </w:tc>
      </w:tr>
      <w:tr w:rsidR="00AD3ACE" w:rsidRPr="00EC0356" w14:paraId="3C641061" w14:textId="77777777" w:rsidTr="009024E3">
        <w:tc>
          <w:tcPr>
            <w:tcW w:w="7514" w:type="dxa"/>
            <w:gridSpan w:val="3"/>
          </w:tcPr>
          <w:p w14:paraId="4C8CEF82"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55CD3481"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E83B53">
              <w:rPr>
                <w:rFonts w:ascii="Arial" w:hAnsi="Arial" w:cs="Arial"/>
                <w:b/>
                <w:noProof/>
                <w:lang w:val="es-ES"/>
              </w:rPr>
              <w:t>172,534,776</w:t>
            </w:r>
            <w:r w:rsidRPr="00DB0108">
              <w:rPr>
                <w:rFonts w:ascii="Arial" w:hAnsi="Arial" w:cs="Arial"/>
                <w:b/>
                <w:color w:val="00B0F0"/>
                <w:lang w:val="es-ES"/>
              </w:rPr>
              <w:fldChar w:fldCharType="end"/>
            </w:r>
          </w:p>
        </w:tc>
      </w:tr>
    </w:tbl>
    <w:p w14:paraId="65D53912" w14:textId="77777777" w:rsidR="00F24312" w:rsidRDefault="00F24312" w:rsidP="00E36400">
      <w:pPr>
        <w:spacing w:after="0" w:line="240" w:lineRule="auto"/>
        <w:jc w:val="both"/>
        <w:rPr>
          <w:rFonts w:ascii="Arial" w:hAnsi="Arial" w:cs="Arial"/>
          <w:sz w:val="24"/>
          <w:szCs w:val="24"/>
          <w:lang w:val="es-ES"/>
        </w:rPr>
      </w:pPr>
    </w:p>
    <w:p w14:paraId="3FFB4D97" w14:textId="77777777" w:rsidR="00F24312" w:rsidRDefault="00F24312" w:rsidP="00E36400">
      <w:pPr>
        <w:spacing w:after="0" w:line="240" w:lineRule="auto"/>
        <w:jc w:val="both"/>
        <w:rPr>
          <w:rFonts w:ascii="Arial" w:hAnsi="Arial" w:cs="Arial"/>
          <w:sz w:val="24"/>
          <w:szCs w:val="24"/>
          <w:lang w:val="es-ES"/>
        </w:rPr>
      </w:pPr>
    </w:p>
    <w:p w14:paraId="26DC82D5" w14:textId="77777777" w:rsidR="00E315C5" w:rsidRDefault="00E315C5" w:rsidP="00E36400">
      <w:pPr>
        <w:spacing w:after="0" w:line="240" w:lineRule="auto"/>
        <w:jc w:val="both"/>
        <w:rPr>
          <w:rFonts w:ascii="Arial" w:hAnsi="Arial" w:cs="Arial"/>
          <w:sz w:val="24"/>
          <w:szCs w:val="24"/>
          <w:lang w:val="es-ES"/>
        </w:rPr>
      </w:pPr>
    </w:p>
    <w:p w14:paraId="7493EB36" w14:textId="77777777" w:rsidR="00E315C5" w:rsidRDefault="00E315C5" w:rsidP="00E36400">
      <w:pPr>
        <w:spacing w:after="0" w:line="240" w:lineRule="auto"/>
        <w:jc w:val="both"/>
        <w:rPr>
          <w:rFonts w:ascii="Arial" w:hAnsi="Arial" w:cs="Arial"/>
          <w:sz w:val="24"/>
          <w:szCs w:val="24"/>
          <w:lang w:val="es-ES"/>
        </w:rPr>
      </w:pPr>
    </w:p>
    <w:p w14:paraId="69B35B8B" w14:textId="77777777" w:rsidR="00E315C5" w:rsidRDefault="00E315C5" w:rsidP="00E36400">
      <w:pPr>
        <w:spacing w:after="0" w:line="240" w:lineRule="auto"/>
        <w:jc w:val="both"/>
        <w:rPr>
          <w:rFonts w:ascii="Arial" w:hAnsi="Arial" w:cs="Arial"/>
          <w:sz w:val="24"/>
          <w:szCs w:val="24"/>
          <w:lang w:val="es-ES"/>
        </w:rPr>
      </w:pPr>
    </w:p>
    <w:p w14:paraId="20CBD71D" w14:textId="77777777" w:rsidR="00E315C5" w:rsidRDefault="00E315C5" w:rsidP="00E36400">
      <w:pPr>
        <w:spacing w:after="0" w:line="240" w:lineRule="auto"/>
        <w:jc w:val="both"/>
        <w:rPr>
          <w:rFonts w:ascii="Arial" w:hAnsi="Arial" w:cs="Arial"/>
          <w:sz w:val="24"/>
          <w:szCs w:val="24"/>
          <w:lang w:val="es-ES"/>
        </w:rPr>
      </w:pPr>
    </w:p>
    <w:p w14:paraId="4708316D" w14:textId="77777777" w:rsidR="00E315C5" w:rsidRDefault="00E315C5" w:rsidP="00E36400">
      <w:pPr>
        <w:spacing w:after="0" w:line="240" w:lineRule="auto"/>
        <w:jc w:val="both"/>
        <w:rPr>
          <w:rFonts w:ascii="Arial" w:hAnsi="Arial" w:cs="Arial"/>
          <w:sz w:val="24"/>
          <w:szCs w:val="24"/>
          <w:lang w:val="es-ES"/>
        </w:rPr>
      </w:pPr>
    </w:p>
    <w:p w14:paraId="205CFDCA" w14:textId="77777777" w:rsidR="00E315C5" w:rsidRDefault="00E315C5" w:rsidP="00E36400">
      <w:pPr>
        <w:spacing w:after="0" w:line="240" w:lineRule="auto"/>
        <w:jc w:val="both"/>
        <w:rPr>
          <w:rFonts w:ascii="Arial" w:hAnsi="Arial" w:cs="Arial"/>
          <w:sz w:val="24"/>
          <w:szCs w:val="24"/>
          <w:lang w:val="es-ES"/>
        </w:rPr>
      </w:pPr>
    </w:p>
    <w:p w14:paraId="2A80E408" w14:textId="77777777" w:rsidR="00E315C5" w:rsidRDefault="00E315C5" w:rsidP="00E36400">
      <w:pPr>
        <w:spacing w:after="0" w:line="240" w:lineRule="auto"/>
        <w:jc w:val="both"/>
        <w:rPr>
          <w:rFonts w:ascii="Arial" w:hAnsi="Arial" w:cs="Arial"/>
          <w:sz w:val="24"/>
          <w:szCs w:val="24"/>
          <w:lang w:val="es-ES"/>
        </w:rPr>
      </w:pPr>
    </w:p>
    <w:p w14:paraId="2DB8E2D8" w14:textId="77777777" w:rsidR="00E315C5" w:rsidRDefault="00E315C5" w:rsidP="00E36400">
      <w:pPr>
        <w:spacing w:after="0" w:line="240" w:lineRule="auto"/>
        <w:jc w:val="both"/>
        <w:rPr>
          <w:rFonts w:ascii="Arial" w:hAnsi="Arial" w:cs="Arial"/>
          <w:sz w:val="24"/>
          <w:szCs w:val="24"/>
          <w:lang w:val="es-ES"/>
        </w:rPr>
      </w:pPr>
    </w:p>
    <w:p w14:paraId="28E34D70" w14:textId="77777777" w:rsidR="00E315C5" w:rsidRDefault="00E315C5" w:rsidP="00E36400">
      <w:pPr>
        <w:spacing w:after="0" w:line="240" w:lineRule="auto"/>
        <w:jc w:val="both"/>
        <w:rPr>
          <w:rFonts w:ascii="Arial" w:hAnsi="Arial" w:cs="Arial"/>
          <w:sz w:val="24"/>
          <w:szCs w:val="24"/>
          <w:lang w:val="es-ES"/>
        </w:rPr>
      </w:pPr>
    </w:p>
    <w:p w14:paraId="331E9AC7" w14:textId="77777777" w:rsidR="00E315C5" w:rsidRDefault="00E315C5" w:rsidP="00E36400">
      <w:pPr>
        <w:spacing w:after="0" w:line="240" w:lineRule="auto"/>
        <w:jc w:val="both"/>
        <w:rPr>
          <w:rFonts w:ascii="Arial" w:hAnsi="Arial" w:cs="Arial"/>
          <w:sz w:val="24"/>
          <w:szCs w:val="24"/>
          <w:lang w:val="es-ES"/>
        </w:rPr>
      </w:pPr>
    </w:p>
    <w:p w14:paraId="38249D02" w14:textId="77777777" w:rsidR="00E315C5" w:rsidRDefault="00E315C5" w:rsidP="00E36400">
      <w:pPr>
        <w:spacing w:after="0" w:line="240" w:lineRule="auto"/>
        <w:jc w:val="both"/>
        <w:rPr>
          <w:rFonts w:ascii="Arial" w:hAnsi="Arial" w:cs="Arial"/>
          <w:sz w:val="24"/>
          <w:szCs w:val="24"/>
          <w:lang w:val="es-ES"/>
        </w:rPr>
      </w:pPr>
    </w:p>
    <w:p w14:paraId="6FA831F6" w14:textId="77777777" w:rsidR="00E315C5" w:rsidRDefault="00E315C5" w:rsidP="00E36400">
      <w:pPr>
        <w:spacing w:after="0" w:line="240" w:lineRule="auto"/>
        <w:jc w:val="both"/>
        <w:rPr>
          <w:rFonts w:ascii="Arial" w:hAnsi="Arial" w:cs="Arial"/>
          <w:sz w:val="24"/>
          <w:szCs w:val="24"/>
          <w:lang w:val="es-ES"/>
        </w:rPr>
      </w:pPr>
    </w:p>
    <w:p w14:paraId="22919B36" w14:textId="77777777" w:rsidR="00E315C5" w:rsidRDefault="00E315C5" w:rsidP="00E36400">
      <w:pPr>
        <w:spacing w:after="0" w:line="240" w:lineRule="auto"/>
        <w:jc w:val="both"/>
        <w:rPr>
          <w:rFonts w:ascii="Arial" w:hAnsi="Arial" w:cs="Arial"/>
          <w:sz w:val="24"/>
          <w:szCs w:val="24"/>
          <w:lang w:val="es-ES"/>
        </w:rPr>
      </w:pPr>
    </w:p>
    <w:p w14:paraId="46FC2F5F"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t>Conciliación entre los Egresos Presupuestarios y Gastos Contables</w:t>
      </w:r>
    </w:p>
    <w:p w14:paraId="53B237A9"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6C143115" w14:textId="77777777" w:rsidTr="0038789C">
        <w:trPr>
          <w:trHeight w:val="315"/>
        </w:trPr>
        <w:tc>
          <w:tcPr>
            <w:tcW w:w="7338" w:type="dxa"/>
            <w:gridSpan w:val="3"/>
            <w:shd w:val="clear" w:color="auto" w:fill="auto"/>
            <w:noWrap/>
            <w:hideMark/>
          </w:tcPr>
          <w:p w14:paraId="770E3AAA"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77ED77A7"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E83B53">
              <w:rPr>
                <w:rFonts w:ascii="Arial" w:hAnsi="Arial" w:cs="Arial"/>
                <w:b/>
                <w:noProof/>
                <w:sz w:val="20"/>
                <w:szCs w:val="20"/>
                <w:lang w:val="es-ES"/>
              </w:rPr>
              <w:t>136,967,978</w:t>
            </w:r>
            <w:r w:rsidRPr="00E315C5">
              <w:rPr>
                <w:rFonts w:ascii="Arial" w:hAnsi="Arial" w:cs="Arial"/>
                <w:b/>
                <w:color w:val="00B0F0"/>
                <w:sz w:val="20"/>
                <w:szCs w:val="20"/>
                <w:lang w:val="es-ES"/>
              </w:rPr>
              <w:fldChar w:fldCharType="end"/>
            </w:r>
          </w:p>
        </w:tc>
      </w:tr>
      <w:tr w:rsidR="00101C82" w:rsidRPr="00E315C5" w14:paraId="1058D94D" w14:textId="77777777" w:rsidTr="0038789C">
        <w:trPr>
          <w:trHeight w:val="315"/>
        </w:trPr>
        <w:tc>
          <w:tcPr>
            <w:tcW w:w="7338" w:type="dxa"/>
            <w:gridSpan w:val="3"/>
            <w:shd w:val="clear" w:color="auto" w:fill="auto"/>
            <w:noWrap/>
            <w:hideMark/>
          </w:tcPr>
          <w:p w14:paraId="5DABF6BA"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29252067"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E83B53">
              <w:rPr>
                <w:rFonts w:ascii="Arial" w:hAnsi="Arial" w:cs="Arial"/>
                <w:b/>
                <w:noProof/>
                <w:sz w:val="20"/>
                <w:szCs w:val="20"/>
                <w:lang w:val="es-ES"/>
              </w:rPr>
              <w:t>51,622</w:t>
            </w:r>
            <w:r w:rsidR="009A69E8" w:rsidRPr="00E315C5">
              <w:rPr>
                <w:rFonts w:ascii="Arial" w:hAnsi="Arial" w:cs="Arial"/>
                <w:sz w:val="20"/>
                <w:szCs w:val="20"/>
                <w:lang w:val="es-ES"/>
              </w:rPr>
              <w:fldChar w:fldCharType="end"/>
            </w:r>
          </w:p>
        </w:tc>
      </w:tr>
      <w:tr w:rsidR="00E019B5" w:rsidRPr="00E315C5" w14:paraId="5ABEB408" w14:textId="77777777" w:rsidTr="0038789C">
        <w:trPr>
          <w:trHeight w:val="315"/>
        </w:trPr>
        <w:tc>
          <w:tcPr>
            <w:tcW w:w="236" w:type="dxa"/>
            <w:noWrap/>
            <w:hideMark/>
          </w:tcPr>
          <w:p w14:paraId="3B951632" w14:textId="77777777" w:rsidR="00FC315F" w:rsidRPr="00E315C5" w:rsidRDefault="00FC315F" w:rsidP="00FC315F">
            <w:pPr>
              <w:jc w:val="both"/>
              <w:rPr>
                <w:rFonts w:ascii="Arial" w:hAnsi="Arial" w:cs="Arial"/>
                <w:b/>
                <w:bCs/>
                <w:sz w:val="20"/>
                <w:szCs w:val="20"/>
              </w:rPr>
            </w:pPr>
          </w:p>
        </w:tc>
        <w:tc>
          <w:tcPr>
            <w:tcW w:w="5542" w:type="dxa"/>
            <w:noWrap/>
            <w:hideMark/>
          </w:tcPr>
          <w:p w14:paraId="618150FB"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390C9EB3" w14:textId="77777777" w:rsidR="00FC315F" w:rsidRPr="005421FA" w:rsidRDefault="0051477B" w:rsidP="009E1174">
            <w:pPr>
              <w:jc w:val="right"/>
              <w:rPr>
                <w:rFonts w:ascii="Arial" w:hAnsi="Arial" w:cs="Arial"/>
                <w:bCs/>
                <w:sz w:val="20"/>
                <w:szCs w:val="20"/>
              </w:rPr>
            </w:pPr>
            <w:r w:rsidRPr="005421FA">
              <w:rPr>
                <w:rFonts w:ascii="Arial" w:hAnsi="Arial" w:cs="Arial"/>
                <w:bCs/>
                <w:sz w:val="20"/>
                <w:szCs w:val="20"/>
              </w:rPr>
              <w:t>$</w:t>
            </w:r>
            <w:r w:rsidR="00B12CEF" w:rsidRPr="005421FA">
              <w:rPr>
                <w:rFonts w:ascii="Arial" w:hAnsi="Arial" w:cs="Arial"/>
                <w:bCs/>
                <w:sz w:val="20"/>
                <w:szCs w:val="20"/>
              </w:rPr>
              <w:fldChar w:fldCharType="begin"/>
            </w:r>
            <w:r w:rsidR="00B12CEF" w:rsidRPr="005421FA">
              <w:rPr>
                <w:rFonts w:ascii="Arial" w:hAnsi="Arial" w:cs="Arial"/>
                <w:bCs/>
                <w:sz w:val="20"/>
                <w:szCs w:val="20"/>
              </w:rPr>
              <w:instrText xml:space="preserve"> MERGEFIELD </w:instrText>
            </w:r>
            <w:r w:rsidRPr="005421FA">
              <w:rPr>
                <w:rFonts w:ascii="Arial" w:hAnsi="Arial" w:cs="Arial"/>
                <w:bCs/>
                <w:sz w:val="20"/>
                <w:szCs w:val="20"/>
              </w:rPr>
              <w:instrText>"</w:instrText>
            </w:r>
            <w:r w:rsidR="00B12CEF" w:rsidRPr="005421FA">
              <w:rPr>
                <w:rFonts w:ascii="Arial" w:hAnsi="Arial" w:cs="Arial"/>
                <w:bCs/>
                <w:sz w:val="20"/>
                <w:szCs w:val="20"/>
              </w:rPr>
              <w:instrText>M_21</w:instrText>
            </w:r>
            <w:r w:rsidRPr="005421FA">
              <w:rPr>
                <w:rFonts w:ascii="Arial" w:hAnsi="Arial" w:cs="Arial"/>
                <w:bCs/>
                <w:sz w:val="20"/>
                <w:szCs w:val="20"/>
              </w:rPr>
              <w:instrText>"</w:instrText>
            </w:r>
            <w:r w:rsidRPr="005421FA">
              <w:rPr>
                <w:rFonts w:ascii="Arial" w:hAnsi="Arial" w:cs="Arial"/>
                <w:sz w:val="20"/>
                <w:szCs w:val="20"/>
                <w:lang w:val="es-ES"/>
              </w:rPr>
              <w:instrText>\# "#,##0"</w:instrText>
            </w:r>
            <w:r w:rsidR="00B12CEF" w:rsidRPr="005421FA">
              <w:rPr>
                <w:rFonts w:ascii="Arial" w:hAnsi="Arial" w:cs="Arial"/>
                <w:bCs/>
                <w:sz w:val="20"/>
                <w:szCs w:val="20"/>
              </w:rPr>
              <w:instrText xml:space="preserve"> </w:instrText>
            </w:r>
            <w:r w:rsidR="00B12CEF" w:rsidRPr="005421FA">
              <w:rPr>
                <w:rFonts w:ascii="Arial" w:hAnsi="Arial" w:cs="Arial"/>
                <w:bCs/>
                <w:sz w:val="20"/>
                <w:szCs w:val="20"/>
              </w:rPr>
              <w:fldChar w:fldCharType="separate"/>
            </w:r>
            <w:r w:rsidR="00E83B53">
              <w:rPr>
                <w:rFonts w:ascii="Arial" w:hAnsi="Arial" w:cs="Arial"/>
                <w:noProof/>
                <w:sz w:val="20"/>
                <w:szCs w:val="20"/>
                <w:lang w:val="es-ES"/>
              </w:rPr>
              <w:t xml:space="preserve">   0</w:t>
            </w:r>
            <w:r w:rsidR="00B12CEF" w:rsidRPr="005421FA">
              <w:rPr>
                <w:rFonts w:ascii="Arial" w:hAnsi="Arial" w:cs="Arial"/>
                <w:bCs/>
                <w:sz w:val="20"/>
                <w:szCs w:val="20"/>
              </w:rPr>
              <w:fldChar w:fldCharType="end"/>
            </w:r>
          </w:p>
        </w:tc>
        <w:tc>
          <w:tcPr>
            <w:tcW w:w="1731" w:type="dxa"/>
            <w:shd w:val="clear" w:color="auto" w:fill="auto"/>
            <w:noWrap/>
            <w:hideMark/>
          </w:tcPr>
          <w:p w14:paraId="343119FC" w14:textId="77777777" w:rsidR="00FC315F" w:rsidRPr="005421FA" w:rsidRDefault="00FC315F" w:rsidP="00FC315F">
            <w:pPr>
              <w:jc w:val="both"/>
              <w:rPr>
                <w:rFonts w:ascii="Arial" w:hAnsi="Arial" w:cs="Arial"/>
                <w:b/>
                <w:bCs/>
                <w:sz w:val="20"/>
                <w:szCs w:val="20"/>
              </w:rPr>
            </w:pPr>
          </w:p>
        </w:tc>
      </w:tr>
      <w:tr w:rsidR="00E019B5" w:rsidRPr="00E315C5" w14:paraId="05FB8E9A" w14:textId="77777777" w:rsidTr="0038789C">
        <w:trPr>
          <w:trHeight w:val="28"/>
        </w:trPr>
        <w:tc>
          <w:tcPr>
            <w:tcW w:w="236" w:type="dxa"/>
            <w:noWrap/>
            <w:hideMark/>
          </w:tcPr>
          <w:p w14:paraId="610D8ECA" w14:textId="77777777" w:rsidR="00FC315F" w:rsidRPr="00E315C5" w:rsidRDefault="00FC315F" w:rsidP="00FC315F">
            <w:pPr>
              <w:jc w:val="both"/>
              <w:rPr>
                <w:rFonts w:ascii="Arial" w:hAnsi="Arial" w:cs="Arial"/>
                <w:b/>
                <w:bCs/>
                <w:sz w:val="20"/>
                <w:szCs w:val="20"/>
              </w:rPr>
            </w:pPr>
          </w:p>
        </w:tc>
        <w:tc>
          <w:tcPr>
            <w:tcW w:w="5542" w:type="dxa"/>
            <w:noWrap/>
            <w:hideMark/>
          </w:tcPr>
          <w:p w14:paraId="602BCD32"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0B6BF400" w14:textId="77777777" w:rsidR="00FC315F" w:rsidRPr="00E315C5" w:rsidRDefault="00377A05" w:rsidP="009E1174">
            <w:pPr>
              <w:jc w:val="right"/>
              <w:rPr>
                <w:rFonts w:ascii="Arial" w:hAnsi="Arial" w:cs="Arial"/>
                <w:bCs/>
                <w:sz w:val="20"/>
                <w:szCs w:val="20"/>
              </w:rPr>
            </w:pPr>
            <w:r w:rsidRPr="00E315C5">
              <w:rPr>
                <w:rFonts w:ascii="Arial" w:hAnsi="Arial" w:cs="Arial"/>
                <w:bCs/>
                <w:sz w:val="20"/>
                <w:szCs w:val="20"/>
              </w:rPr>
              <w:t>$</w:t>
            </w:r>
            <w:r w:rsidR="005F6458" w:rsidRPr="00E315C5">
              <w:rPr>
                <w:rFonts w:ascii="Arial" w:hAnsi="Arial" w:cs="Arial"/>
                <w:bCs/>
                <w:sz w:val="20"/>
                <w:szCs w:val="20"/>
              </w:rPr>
              <w:fldChar w:fldCharType="begin"/>
            </w:r>
            <w:r w:rsidR="005F6458" w:rsidRPr="00E315C5">
              <w:rPr>
                <w:rFonts w:ascii="Arial" w:hAnsi="Arial" w:cs="Arial"/>
                <w:bCs/>
                <w:sz w:val="20"/>
                <w:szCs w:val="20"/>
              </w:rPr>
              <w:instrText xml:space="preserve"> MERGEFIELD"M_22"</w:instrText>
            </w:r>
            <w:r w:rsidR="005F6458" w:rsidRPr="00AB2B1A">
              <w:rPr>
                <w:rFonts w:ascii="Arial" w:hAnsi="Arial" w:cs="Arial"/>
                <w:bCs/>
                <w:sz w:val="20"/>
                <w:szCs w:val="20"/>
              </w:rPr>
              <w:instrText>\# "#,##0"</w:instrText>
            </w:r>
            <w:r w:rsidR="005F6458" w:rsidRPr="00E315C5">
              <w:rPr>
                <w:rFonts w:ascii="Arial" w:hAnsi="Arial" w:cs="Arial"/>
                <w:bCs/>
                <w:sz w:val="20"/>
                <w:szCs w:val="20"/>
              </w:rPr>
              <w:instrText xml:space="preserve"> </w:instrText>
            </w:r>
            <w:r w:rsidR="005F6458" w:rsidRPr="00E315C5">
              <w:rPr>
                <w:rFonts w:ascii="Arial" w:hAnsi="Arial" w:cs="Arial"/>
                <w:bCs/>
                <w:sz w:val="20"/>
                <w:szCs w:val="20"/>
              </w:rPr>
              <w:fldChar w:fldCharType="separate"/>
            </w:r>
            <w:r w:rsidR="00E83B53">
              <w:rPr>
                <w:rFonts w:ascii="Arial" w:hAnsi="Arial" w:cs="Arial"/>
                <w:bCs/>
                <w:noProof/>
                <w:sz w:val="20"/>
                <w:szCs w:val="20"/>
              </w:rPr>
              <w:t xml:space="preserve">   0</w:t>
            </w:r>
            <w:r w:rsidR="005F6458" w:rsidRPr="00E315C5">
              <w:rPr>
                <w:rFonts w:ascii="Arial" w:hAnsi="Arial" w:cs="Arial"/>
                <w:bCs/>
                <w:sz w:val="20"/>
                <w:szCs w:val="20"/>
              </w:rPr>
              <w:fldChar w:fldCharType="end"/>
            </w:r>
          </w:p>
        </w:tc>
        <w:tc>
          <w:tcPr>
            <w:tcW w:w="1731" w:type="dxa"/>
            <w:shd w:val="clear" w:color="auto" w:fill="auto"/>
            <w:noWrap/>
            <w:hideMark/>
          </w:tcPr>
          <w:p w14:paraId="477C48A4" w14:textId="77777777" w:rsidR="00FC315F" w:rsidRPr="00E315C5" w:rsidRDefault="00FC315F" w:rsidP="00FC315F">
            <w:pPr>
              <w:jc w:val="both"/>
              <w:rPr>
                <w:rFonts w:ascii="Arial" w:hAnsi="Arial" w:cs="Arial"/>
                <w:b/>
                <w:bCs/>
                <w:sz w:val="20"/>
                <w:szCs w:val="20"/>
              </w:rPr>
            </w:pPr>
          </w:p>
        </w:tc>
      </w:tr>
      <w:tr w:rsidR="00E019B5" w:rsidRPr="00E315C5" w14:paraId="26601494" w14:textId="77777777" w:rsidTr="0038789C">
        <w:trPr>
          <w:trHeight w:val="28"/>
        </w:trPr>
        <w:tc>
          <w:tcPr>
            <w:tcW w:w="236" w:type="dxa"/>
            <w:noWrap/>
            <w:hideMark/>
          </w:tcPr>
          <w:p w14:paraId="1E9A6750" w14:textId="77777777" w:rsidR="00FC315F" w:rsidRPr="00E315C5" w:rsidRDefault="00FC315F" w:rsidP="00FC315F">
            <w:pPr>
              <w:jc w:val="both"/>
              <w:rPr>
                <w:rFonts w:ascii="Arial" w:hAnsi="Arial" w:cs="Arial"/>
                <w:b/>
                <w:bCs/>
                <w:sz w:val="20"/>
                <w:szCs w:val="20"/>
              </w:rPr>
            </w:pPr>
          </w:p>
        </w:tc>
        <w:tc>
          <w:tcPr>
            <w:tcW w:w="5542" w:type="dxa"/>
            <w:noWrap/>
            <w:hideMark/>
          </w:tcPr>
          <w:p w14:paraId="247A38D6"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7FE33C3C"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E83B53">
              <w:rPr>
                <w:rFonts w:ascii="Arial" w:hAnsi="Arial" w:cs="Arial"/>
                <w:noProof/>
                <w:sz w:val="20"/>
                <w:szCs w:val="20"/>
                <w:lang w:val="es-ES"/>
              </w:rPr>
              <w:t>51,622</w:t>
            </w:r>
            <w:r w:rsidR="005F6458" w:rsidRPr="00E315C5">
              <w:rPr>
                <w:rFonts w:ascii="Arial" w:hAnsi="Arial" w:cs="Arial"/>
                <w:sz w:val="20"/>
                <w:szCs w:val="20"/>
              </w:rPr>
              <w:fldChar w:fldCharType="end"/>
            </w:r>
          </w:p>
        </w:tc>
        <w:tc>
          <w:tcPr>
            <w:tcW w:w="1731" w:type="dxa"/>
            <w:shd w:val="clear" w:color="auto" w:fill="auto"/>
            <w:noWrap/>
            <w:hideMark/>
          </w:tcPr>
          <w:p w14:paraId="4B8AC979" w14:textId="77777777" w:rsidR="00FC315F" w:rsidRPr="00E315C5" w:rsidRDefault="00FC315F" w:rsidP="00FC315F">
            <w:pPr>
              <w:jc w:val="both"/>
              <w:rPr>
                <w:rFonts w:ascii="Arial" w:hAnsi="Arial" w:cs="Arial"/>
                <w:b/>
                <w:bCs/>
                <w:sz w:val="20"/>
                <w:szCs w:val="20"/>
              </w:rPr>
            </w:pPr>
          </w:p>
        </w:tc>
      </w:tr>
      <w:tr w:rsidR="00E019B5" w:rsidRPr="00E315C5" w14:paraId="64EF812A" w14:textId="77777777" w:rsidTr="0038789C">
        <w:trPr>
          <w:trHeight w:val="28"/>
        </w:trPr>
        <w:tc>
          <w:tcPr>
            <w:tcW w:w="236" w:type="dxa"/>
            <w:noWrap/>
            <w:hideMark/>
          </w:tcPr>
          <w:p w14:paraId="4F0241A3" w14:textId="77777777" w:rsidR="00FC315F" w:rsidRPr="00E315C5" w:rsidRDefault="00FC315F" w:rsidP="00FC315F">
            <w:pPr>
              <w:jc w:val="both"/>
              <w:rPr>
                <w:rFonts w:ascii="Arial" w:hAnsi="Arial" w:cs="Arial"/>
                <w:b/>
                <w:bCs/>
                <w:sz w:val="20"/>
                <w:szCs w:val="20"/>
              </w:rPr>
            </w:pPr>
          </w:p>
        </w:tc>
        <w:tc>
          <w:tcPr>
            <w:tcW w:w="5542" w:type="dxa"/>
            <w:noWrap/>
            <w:hideMark/>
          </w:tcPr>
          <w:p w14:paraId="249CFC2F"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3583551E"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0A6522AA" w14:textId="77777777" w:rsidR="00FC315F" w:rsidRPr="00E315C5" w:rsidRDefault="00FC315F" w:rsidP="00FC315F">
            <w:pPr>
              <w:jc w:val="both"/>
              <w:rPr>
                <w:rFonts w:ascii="Arial" w:hAnsi="Arial" w:cs="Arial"/>
                <w:b/>
                <w:bCs/>
                <w:sz w:val="20"/>
                <w:szCs w:val="20"/>
              </w:rPr>
            </w:pPr>
          </w:p>
        </w:tc>
      </w:tr>
      <w:tr w:rsidR="00E019B5" w:rsidRPr="00E315C5" w14:paraId="74D90C20" w14:textId="77777777" w:rsidTr="0038789C">
        <w:trPr>
          <w:trHeight w:val="28"/>
        </w:trPr>
        <w:tc>
          <w:tcPr>
            <w:tcW w:w="236" w:type="dxa"/>
            <w:noWrap/>
            <w:hideMark/>
          </w:tcPr>
          <w:p w14:paraId="533B04F1" w14:textId="77777777" w:rsidR="00E67363" w:rsidRPr="00E315C5" w:rsidRDefault="00E67363" w:rsidP="00FC315F">
            <w:pPr>
              <w:jc w:val="both"/>
              <w:rPr>
                <w:rFonts w:ascii="Arial" w:hAnsi="Arial" w:cs="Arial"/>
                <w:b/>
                <w:bCs/>
                <w:sz w:val="20"/>
                <w:szCs w:val="20"/>
              </w:rPr>
            </w:pPr>
          </w:p>
        </w:tc>
        <w:tc>
          <w:tcPr>
            <w:tcW w:w="5542" w:type="dxa"/>
            <w:noWrap/>
            <w:hideMark/>
          </w:tcPr>
          <w:p w14:paraId="1A3985D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2BD05F59"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73E6B5CA" w14:textId="77777777" w:rsidR="00E67363" w:rsidRPr="00E315C5" w:rsidRDefault="00E67363" w:rsidP="00FC315F">
            <w:pPr>
              <w:jc w:val="both"/>
              <w:rPr>
                <w:rFonts w:ascii="Arial" w:hAnsi="Arial" w:cs="Arial"/>
                <w:b/>
                <w:bCs/>
                <w:sz w:val="20"/>
                <w:szCs w:val="20"/>
              </w:rPr>
            </w:pPr>
          </w:p>
        </w:tc>
      </w:tr>
      <w:tr w:rsidR="00E67363" w:rsidRPr="00E315C5" w14:paraId="728DB484" w14:textId="77777777" w:rsidTr="0038789C">
        <w:trPr>
          <w:trHeight w:val="28"/>
        </w:trPr>
        <w:tc>
          <w:tcPr>
            <w:tcW w:w="236" w:type="dxa"/>
            <w:noWrap/>
            <w:hideMark/>
          </w:tcPr>
          <w:p w14:paraId="45B330AB" w14:textId="77777777" w:rsidR="00E67363" w:rsidRPr="00E315C5" w:rsidRDefault="00E67363" w:rsidP="00FC315F">
            <w:pPr>
              <w:jc w:val="both"/>
              <w:rPr>
                <w:rFonts w:ascii="Arial" w:hAnsi="Arial" w:cs="Arial"/>
                <w:b/>
                <w:bCs/>
                <w:sz w:val="20"/>
                <w:szCs w:val="20"/>
              </w:rPr>
            </w:pPr>
          </w:p>
        </w:tc>
        <w:tc>
          <w:tcPr>
            <w:tcW w:w="5542" w:type="dxa"/>
            <w:noWrap/>
            <w:hideMark/>
          </w:tcPr>
          <w:p w14:paraId="065EF28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038A054D"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E83B53">
              <w:rPr>
                <w:rFonts w:ascii="Arial" w:hAnsi="Arial" w:cs="Arial"/>
                <w:noProof/>
                <w:sz w:val="20"/>
                <w:szCs w:val="20"/>
              </w:rPr>
              <w:t xml:space="preserve">   0</w:t>
            </w:r>
            <w:r w:rsidR="00B12CEF" w:rsidRPr="00E315C5">
              <w:rPr>
                <w:rFonts w:ascii="Arial" w:hAnsi="Arial" w:cs="Arial"/>
                <w:sz w:val="20"/>
                <w:szCs w:val="20"/>
              </w:rPr>
              <w:fldChar w:fldCharType="end"/>
            </w:r>
          </w:p>
        </w:tc>
        <w:tc>
          <w:tcPr>
            <w:tcW w:w="1731" w:type="dxa"/>
            <w:shd w:val="clear" w:color="auto" w:fill="auto"/>
            <w:noWrap/>
            <w:hideMark/>
          </w:tcPr>
          <w:p w14:paraId="60FA048E" w14:textId="77777777" w:rsidR="00E67363" w:rsidRPr="00E315C5" w:rsidRDefault="00E67363" w:rsidP="00FC315F">
            <w:pPr>
              <w:jc w:val="both"/>
              <w:rPr>
                <w:rFonts w:ascii="Arial" w:hAnsi="Arial" w:cs="Arial"/>
                <w:b/>
                <w:bCs/>
                <w:sz w:val="20"/>
                <w:szCs w:val="20"/>
              </w:rPr>
            </w:pPr>
          </w:p>
        </w:tc>
      </w:tr>
      <w:tr w:rsidR="00E67363" w:rsidRPr="00E315C5" w14:paraId="02541D4B" w14:textId="77777777" w:rsidTr="0038789C">
        <w:trPr>
          <w:trHeight w:val="28"/>
        </w:trPr>
        <w:tc>
          <w:tcPr>
            <w:tcW w:w="236" w:type="dxa"/>
            <w:noWrap/>
            <w:hideMark/>
          </w:tcPr>
          <w:p w14:paraId="41533299" w14:textId="77777777" w:rsidR="00E67363" w:rsidRPr="00E315C5" w:rsidRDefault="00E67363" w:rsidP="00FC315F">
            <w:pPr>
              <w:jc w:val="both"/>
              <w:rPr>
                <w:rFonts w:ascii="Arial" w:hAnsi="Arial" w:cs="Arial"/>
                <w:b/>
                <w:bCs/>
                <w:sz w:val="20"/>
                <w:szCs w:val="20"/>
              </w:rPr>
            </w:pPr>
          </w:p>
        </w:tc>
        <w:tc>
          <w:tcPr>
            <w:tcW w:w="5542" w:type="dxa"/>
            <w:noWrap/>
            <w:hideMark/>
          </w:tcPr>
          <w:p w14:paraId="2FC9012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4D3E32B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662DB3B5" w14:textId="77777777" w:rsidR="00E67363" w:rsidRPr="00E315C5" w:rsidRDefault="00E67363" w:rsidP="00FC315F">
            <w:pPr>
              <w:jc w:val="both"/>
              <w:rPr>
                <w:rFonts w:ascii="Arial" w:hAnsi="Arial" w:cs="Arial"/>
                <w:b/>
                <w:bCs/>
                <w:sz w:val="20"/>
                <w:szCs w:val="20"/>
              </w:rPr>
            </w:pPr>
          </w:p>
        </w:tc>
      </w:tr>
      <w:tr w:rsidR="00E67363" w:rsidRPr="00E315C5" w14:paraId="3295A137" w14:textId="77777777" w:rsidTr="0038789C">
        <w:trPr>
          <w:trHeight w:val="28"/>
        </w:trPr>
        <w:tc>
          <w:tcPr>
            <w:tcW w:w="236" w:type="dxa"/>
            <w:noWrap/>
            <w:hideMark/>
          </w:tcPr>
          <w:p w14:paraId="6FF4875B" w14:textId="77777777" w:rsidR="00E67363" w:rsidRPr="00E315C5" w:rsidRDefault="00E67363" w:rsidP="00FC315F">
            <w:pPr>
              <w:jc w:val="both"/>
              <w:rPr>
                <w:rFonts w:ascii="Arial" w:hAnsi="Arial" w:cs="Arial"/>
                <w:b/>
                <w:bCs/>
                <w:sz w:val="20"/>
                <w:szCs w:val="20"/>
              </w:rPr>
            </w:pPr>
          </w:p>
        </w:tc>
        <w:tc>
          <w:tcPr>
            <w:tcW w:w="5542" w:type="dxa"/>
            <w:noWrap/>
            <w:hideMark/>
          </w:tcPr>
          <w:p w14:paraId="12F9A85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0EBC134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603D8148" w14:textId="77777777" w:rsidR="00E67363" w:rsidRPr="00E315C5" w:rsidRDefault="00E67363" w:rsidP="00FC315F">
            <w:pPr>
              <w:jc w:val="both"/>
              <w:rPr>
                <w:rFonts w:ascii="Arial" w:hAnsi="Arial" w:cs="Arial"/>
                <w:b/>
                <w:bCs/>
                <w:sz w:val="20"/>
                <w:szCs w:val="20"/>
              </w:rPr>
            </w:pPr>
          </w:p>
        </w:tc>
      </w:tr>
      <w:tr w:rsidR="00E67363" w:rsidRPr="00E315C5" w14:paraId="049606ED" w14:textId="77777777" w:rsidTr="0038789C">
        <w:trPr>
          <w:trHeight w:val="28"/>
        </w:trPr>
        <w:tc>
          <w:tcPr>
            <w:tcW w:w="236" w:type="dxa"/>
            <w:noWrap/>
            <w:hideMark/>
          </w:tcPr>
          <w:p w14:paraId="315690B3" w14:textId="77777777" w:rsidR="00E67363" w:rsidRPr="00E315C5" w:rsidRDefault="00E67363" w:rsidP="00FC315F">
            <w:pPr>
              <w:jc w:val="both"/>
              <w:rPr>
                <w:rFonts w:ascii="Arial" w:hAnsi="Arial" w:cs="Arial"/>
                <w:b/>
                <w:bCs/>
                <w:sz w:val="20"/>
                <w:szCs w:val="20"/>
              </w:rPr>
            </w:pPr>
          </w:p>
        </w:tc>
        <w:tc>
          <w:tcPr>
            <w:tcW w:w="5542" w:type="dxa"/>
            <w:noWrap/>
            <w:hideMark/>
          </w:tcPr>
          <w:p w14:paraId="60F9F512"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703BAFC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3CD2F88D" w14:textId="77777777" w:rsidR="00E67363" w:rsidRPr="00E315C5" w:rsidRDefault="00E67363" w:rsidP="00FC315F">
            <w:pPr>
              <w:jc w:val="both"/>
              <w:rPr>
                <w:rFonts w:ascii="Arial" w:hAnsi="Arial" w:cs="Arial"/>
                <w:b/>
                <w:bCs/>
                <w:sz w:val="20"/>
                <w:szCs w:val="20"/>
              </w:rPr>
            </w:pPr>
          </w:p>
        </w:tc>
      </w:tr>
      <w:tr w:rsidR="00E67363" w:rsidRPr="00E315C5" w14:paraId="067AC3B8" w14:textId="77777777" w:rsidTr="0038789C">
        <w:trPr>
          <w:trHeight w:val="28"/>
        </w:trPr>
        <w:tc>
          <w:tcPr>
            <w:tcW w:w="236" w:type="dxa"/>
            <w:noWrap/>
            <w:hideMark/>
          </w:tcPr>
          <w:p w14:paraId="0A947370" w14:textId="77777777" w:rsidR="00E67363" w:rsidRPr="00E315C5" w:rsidRDefault="00E67363" w:rsidP="00FC315F">
            <w:pPr>
              <w:jc w:val="both"/>
              <w:rPr>
                <w:rFonts w:ascii="Arial" w:hAnsi="Arial" w:cs="Arial"/>
                <w:b/>
                <w:bCs/>
                <w:sz w:val="20"/>
                <w:szCs w:val="20"/>
              </w:rPr>
            </w:pPr>
          </w:p>
        </w:tc>
        <w:tc>
          <w:tcPr>
            <w:tcW w:w="5542" w:type="dxa"/>
            <w:noWrap/>
            <w:hideMark/>
          </w:tcPr>
          <w:p w14:paraId="7C1D522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0BE55A11" w14:textId="77777777" w:rsidR="00E67363" w:rsidRPr="00E315C5" w:rsidRDefault="00377A05" w:rsidP="004336AB">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Pr="00E315C5">
              <w:rPr>
                <w:rFonts w:ascii="Arial" w:hAnsi="Arial" w:cs="Arial"/>
                <w:sz w:val="20"/>
                <w:szCs w:val="20"/>
              </w:rPr>
              <w:t xml:space="preserve"> </w:t>
            </w:r>
            <w:r w:rsidR="004336AB">
              <w:rPr>
                <w:rFonts w:ascii="Arial" w:hAnsi="Arial" w:cs="Arial"/>
                <w:sz w:val="20"/>
                <w:szCs w:val="20"/>
              </w:rPr>
              <w:t>0</w:t>
            </w:r>
          </w:p>
        </w:tc>
        <w:tc>
          <w:tcPr>
            <w:tcW w:w="1731" w:type="dxa"/>
            <w:shd w:val="clear" w:color="auto" w:fill="auto"/>
            <w:noWrap/>
            <w:hideMark/>
          </w:tcPr>
          <w:p w14:paraId="78BD0521" w14:textId="77777777" w:rsidR="00E67363" w:rsidRPr="00E315C5" w:rsidRDefault="00E67363" w:rsidP="00FC315F">
            <w:pPr>
              <w:jc w:val="both"/>
              <w:rPr>
                <w:rFonts w:ascii="Arial" w:hAnsi="Arial" w:cs="Arial"/>
                <w:b/>
                <w:bCs/>
                <w:sz w:val="20"/>
                <w:szCs w:val="20"/>
              </w:rPr>
            </w:pPr>
          </w:p>
        </w:tc>
      </w:tr>
      <w:tr w:rsidR="00E67363" w:rsidRPr="00E315C5" w14:paraId="28B62874" w14:textId="77777777" w:rsidTr="0038789C">
        <w:trPr>
          <w:trHeight w:val="28"/>
        </w:trPr>
        <w:tc>
          <w:tcPr>
            <w:tcW w:w="236" w:type="dxa"/>
            <w:noWrap/>
            <w:hideMark/>
          </w:tcPr>
          <w:p w14:paraId="2EB31FB8" w14:textId="77777777" w:rsidR="00E67363" w:rsidRPr="00E315C5" w:rsidRDefault="00E67363" w:rsidP="00FC315F">
            <w:pPr>
              <w:jc w:val="both"/>
              <w:rPr>
                <w:rFonts w:ascii="Arial" w:hAnsi="Arial" w:cs="Arial"/>
                <w:b/>
                <w:bCs/>
                <w:sz w:val="20"/>
                <w:szCs w:val="20"/>
              </w:rPr>
            </w:pPr>
          </w:p>
        </w:tc>
        <w:tc>
          <w:tcPr>
            <w:tcW w:w="5542" w:type="dxa"/>
            <w:noWrap/>
            <w:hideMark/>
          </w:tcPr>
          <w:p w14:paraId="28D4A05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001758C3"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1AB4E4B1" w14:textId="77777777" w:rsidR="00E67363" w:rsidRPr="00E315C5" w:rsidRDefault="00E67363" w:rsidP="00FC315F">
            <w:pPr>
              <w:jc w:val="both"/>
              <w:rPr>
                <w:rFonts w:ascii="Arial" w:hAnsi="Arial" w:cs="Arial"/>
                <w:b/>
                <w:bCs/>
                <w:sz w:val="20"/>
                <w:szCs w:val="20"/>
              </w:rPr>
            </w:pPr>
          </w:p>
        </w:tc>
      </w:tr>
      <w:tr w:rsidR="00E67363" w:rsidRPr="00E315C5" w14:paraId="771B6BF9" w14:textId="77777777" w:rsidTr="0038789C">
        <w:trPr>
          <w:trHeight w:val="28"/>
        </w:trPr>
        <w:tc>
          <w:tcPr>
            <w:tcW w:w="236" w:type="dxa"/>
            <w:noWrap/>
            <w:hideMark/>
          </w:tcPr>
          <w:p w14:paraId="6F3ABC8F" w14:textId="77777777" w:rsidR="00E67363" w:rsidRPr="00E315C5" w:rsidRDefault="00E67363" w:rsidP="00FC315F">
            <w:pPr>
              <w:jc w:val="both"/>
              <w:rPr>
                <w:rFonts w:ascii="Arial" w:hAnsi="Arial" w:cs="Arial"/>
                <w:sz w:val="20"/>
                <w:szCs w:val="20"/>
              </w:rPr>
            </w:pPr>
          </w:p>
        </w:tc>
        <w:tc>
          <w:tcPr>
            <w:tcW w:w="5542" w:type="dxa"/>
            <w:noWrap/>
            <w:hideMark/>
          </w:tcPr>
          <w:p w14:paraId="3B60B2A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07B2C8DA"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0D0034C" w14:textId="77777777" w:rsidR="00E67363" w:rsidRPr="00E315C5" w:rsidRDefault="00E67363" w:rsidP="00FC315F">
            <w:pPr>
              <w:jc w:val="both"/>
              <w:rPr>
                <w:rFonts w:ascii="Arial" w:hAnsi="Arial" w:cs="Arial"/>
                <w:sz w:val="20"/>
                <w:szCs w:val="20"/>
              </w:rPr>
            </w:pPr>
          </w:p>
        </w:tc>
      </w:tr>
      <w:tr w:rsidR="00E67363" w:rsidRPr="00E315C5" w14:paraId="1279398F" w14:textId="77777777" w:rsidTr="0038789C">
        <w:trPr>
          <w:trHeight w:val="28"/>
        </w:trPr>
        <w:tc>
          <w:tcPr>
            <w:tcW w:w="236" w:type="dxa"/>
            <w:noWrap/>
            <w:hideMark/>
          </w:tcPr>
          <w:p w14:paraId="720A28EA" w14:textId="77777777" w:rsidR="00E67363" w:rsidRPr="00E315C5" w:rsidRDefault="00E67363" w:rsidP="00FC315F">
            <w:pPr>
              <w:jc w:val="both"/>
              <w:rPr>
                <w:rFonts w:ascii="Arial" w:hAnsi="Arial" w:cs="Arial"/>
                <w:sz w:val="20"/>
                <w:szCs w:val="20"/>
              </w:rPr>
            </w:pPr>
          </w:p>
        </w:tc>
        <w:tc>
          <w:tcPr>
            <w:tcW w:w="5542" w:type="dxa"/>
            <w:noWrap/>
            <w:hideMark/>
          </w:tcPr>
          <w:p w14:paraId="0AD083C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7C5C6359"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F5C4969" w14:textId="77777777" w:rsidR="00E67363" w:rsidRPr="00E315C5" w:rsidRDefault="00E67363" w:rsidP="00FC315F">
            <w:pPr>
              <w:jc w:val="both"/>
              <w:rPr>
                <w:rFonts w:ascii="Arial" w:hAnsi="Arial" w:cs="Arial"/>
                <w:sz w:val="20"/>
                <w:szCs w:val="20"/>
              </w:rPr>
            </w:pPr>
          </w:p>
        </w:tc>
      </w:tr>
      <w:tr w:rsidR="00E67363" w:rsidRPr="00E315C5" w14:paraId="242E7980" w14:textId="77777777" w:rsidTr="0038789C">
        <w:trPr>
          <w:trHeight w:val="28"/>
        </w:trPr>
        <w:tc>
          <w:tcPr>
            <w:tcW w:w="236" w:type="dxa"/>
            <w:noWrap/>
            <w:hideMark/>
          </w:tcPr>
          <w:p w14:paraId="4FA1D287" w14:textId="77777777" w:rsidR="00E67363" w:rsidRPr="00E315C5" w:rsidRDefault="00E67363" w:rsidP="00FC315F">
            <w:pPr>
              <w:jc w:val="both"/>
              <w:rPr>
                <w:rFonts w:ascii="Arial" w:hAnsi="Arial" w:cs="Arial"/>
                <w:sz w:val="20"/>
                <w:szCs w:val="20"/>
              </w:rPr>
            </w:pPr>
          </w:p>
        </w:tc>
        <w:tc>
          <w:tcPr>
            <w:tcW w:w="5542" w:type="dxa"/>
            <w:noWrap/>
            <w:hideMark/>
          </w:tcPr>
          <w:p w14:paraId="0E166BF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0D39DF25"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00324930" w14:textId="77777777" w:rsidR="00E67363" w:rsidRPr="00E315C5" w:rsidRDefault="00E67363" w:rsidP="00FC315F">
            <w:pPr>
              <w:jc w:val="both"/>
              <w:rPr>
                <w:rFonts w:ascii="Arial" w:hAnsi="Arial" w:cs="Arial"/>
                <w:sz w:val="20"/>
                <w:szCs w:val="20"/>
              </w:rPr>
            </w:pPr>
          </w:p>
        </w:tc>
      </w:tr>
      <w:tr w:rsidR="00E67363" w:rsidRPr="00E315C5" w14:paraId="257A5E1C" w14:textId="77777777" w:rsidTr="0038789C">
        <w:trPr>
          <w:trHeight w:val="28"/>
        </w:trPr>
        <w:tc>
          <w:tcPr>
            <w:tcW w:w="236" w:type="dxa"/>
            <w:noWrap/>
            <w:hideMark/>
          </w:tcPr>
          <w:p w14:paraId="25F7ECC9" w14:textId="77777777" w:rsidR="00E67363" w:rsidRPr="00E315C5" w:rsidRDefault="00E67363" w:rsidP="00FC315F">
            <w:pPr>
              <w:jc w:val="both"/>
              <w:rPr>
                <w:rFonts w:ascii="Arial" w:hAnsi="Arial" w:cs="Arial"/>
                <w:sz w:val="20"/>
                <w:szCs w:val="20"/>
              </w:rPr>
            </w:pPr>
          </w:p>
        </w:tc>
        <w:tc>
          <w:tcPr>
            <w:tcW w:w="5542" w:type="dxa"/>
            <w:noWrap/>
            <w:hideMark/>
          </w:tcPr>
          <w:p w14:paraId="33438F3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41DB2E8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0945480" w14:textId="77777777" w:rsidR="00E67363" w:rsidRPr="00E315C5" w:rsidRDefault="00E67363" w:rsidP="00FC315F">
            <w:pPr>
              <w:jc w:val="both"/>
              <w:rPr>
                <w:rFonts w:ascii="Arial" w:hAnsi="Arial" w:cs="Arial"/>
                <w:sz w:val="20"/>
                <w:szCs w:val="20"/>
              </w:rPr>
            </w:pPr>
          </w:p>
        </w:tc>
      </w:tr>
      <w:tr w:rsidR="00E67363" w:rsidRPr="00E315C5" w14:paraId="0A8A8447" w14:textId="77777777" w:rsidTr="0038789C">
        <w:trPr>
          <w:trHeight w:val="28"/>
        </w:trPr>
        <w:tc>
          <w:tcPr>
            <w:tcW w:w="236" w:type="dxa"/>
            <w:noWrap/>
            <w:hideMark/>
          </w:tcPr>
          <w:p w14:paraId="62792712" w14:textId="77777777" w:rsidR="00E67363" w:rsidRPr="00E315C5" w:rsidRDefault="00E67363" w:rsidP="00FC315F">
            <w:pPr>
              <w:jc w:val="both"/>
              <w:rPr>
                <w:rFonts w:ascii="Arial" w:hAnsi="Arial" w:cs="Arial"/>
                <w:sz w:val="20"/>
                <w:szCs w:val="20"/>
              </w:rPr>
            </w:pPr>
          </w:p>
        </w:tc>
        <w:tc>
          <w:tcPr>
            <w:tcW w:w="5542" w:type="dxa"/>
            <w:noWrap/>
            <w:hideMark/>
          </w:tcPr>
          <w:p w14:paraId="5CDCC1A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1BFDA432"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C90D00D" w14:textId="77777777" w:rsidR="00E67363" w:rsidRPr="00E315C5" w:rsidRDefault="00E67363" w:rsidP="00FC315F">
            <w:pPr>
              <w:jc w:val="both"/>
              <w:rPr>
                <w:rFonts w:ascii="Arial" w:hAnsi="Arial" w:cs="Arial"/>
                <w:sz w:val="20"/>
                <w:szCs w:val="20"/>
              </w:rPr>
            </w:pPr>
          </w:p>
        </w:tc>
      </w:tr>
      <w:tr w:rsidR="00E67363" w:rsidRPr="00E315C5" w14:paraId="1FA7A20C" w14:textId="77777777" w:rsidTr="0038789C">
        <w:trPr>
          <w:trHeight w:val="28"/>
        </w:trPr>
        <w:tc>
          <w:tcPr>
            <w:tcW w:w="236" w:type="dxa"/>
            <w:noWrap/>
            <w:hideMark/>
          </w:tcPr>
          <w:p w14:paraId="7F014D83" w14:textId="77777777" w:rsidR="00E67363" w:rsidRPr="00E315C5" w:rsidRDefault="00E67363" w:rsidP="00FC315F">
            <w:pPr>
              <w:jc w:val="both"/>
              <w:rPr>
                <w:rFonts w:ascii="Arial" w:hAnsi="Arial" w:cs="Arial"/>
                <w:sz w:val="20"/>
                <w:szCs w:val="20"/>
              </w:rPr>
            </w:pPr>
          </w:p>
        </w:tc>
        <w:tc>
          <w:tcPr>
            <w:tcW w:w="5542" w:type="dxa"/>
            <w:noWrap/>
            <w:hideMark/>
          </w:tcPr>
          <w:p w14:paraId="7007A3DB"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7025FFC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CD2021A" w14:textId="77777777" w:rsidR="00E67363" w:rsidRPr="00E315C5" w:rsidRDefault="00E67363" w:rsidP="00FC315F">
            <w:pPr>
              <w:jc w:val="both"/>
              <w:rPr>
                <w:rFonts w:ascii="Arial" w:hAnsi="Arial" w:cs="Arial"/>
                <w:sz w:val="20"/>
                <w:szCs w:val="20"/>
              </w:rPr>
            </w:pPr>
          </w:p>
        </w:tc>
      </w:tr>
      <w:tr w:rsidR="00E67363" w:rsidRPr="00E315C5" w14:paraId="5D92B1D7" w14:textId="77777777" w:rsidTr="0038789C">
        <w:trPr>
          <w:trHeight w:val="300"/>
        </w:trPr>
        <w:tc>
          <w:tcPr>
            <w:tcW w:w="236" w:type="dxa"/>
            <w:noWrap/>
            <w:hideMark/>
          </w:tcPr>
          <w:p w14:paraId="7D0070E9" w14:textId="77777777" w:rsidR="00E67363" w:rsidRPr="00E315C5" w:rsidRDefault="00E67363" w:rsidP="00FC315F">
            <w:pPr>
              <w:jc w:val="both"/>
              <w:rPr>
                <w:rFonts w:ascii="Arial" w:hAnsi="Arial" w:cs="Arial"/>
                <w:sz w:val="20"/>
                <w:szCs w:val="20"/>
              </w:rPr>
            </w:pPr>
          </w:p>
        </w:tc>
        <w:tc>
          <w:tcPr>
            <w:tcW w:w="5542" w:type="dxa"/>
            <w:noWrap/>
            <w:hideMark/>
          </w:tcPr>
          <w:p w14:paraId="14F8909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1ECF7A60"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8966AFA" w14:textId="77777777" w:rsidR="00E67363" w:rsidRPr="00E315C5" w:rsidRDefault="00E67363" w:rsidP="00FC315F">
            <w:pPr>
              <w:jc w:val="both"/>
              <w:rPr>
                <w:rFonts w:ascii="Arial" w:hAnsi="Arial" w:cs="Arial"/>
                <w:sz w:val="20"/>
                <w:szCs w:val="20"/>
              </w:rPr>
            </w:pPr>
          </w:p>
        </w:tc>
      </w:tr>
      <w:tr w:rsidR="00E67363" w:rsidRPr="00E315C5" w14:paraId="09E4ACD5" w14:textId="77777777" w:rsidTr="0038789C">
        <w:trPr>
          <w:trHeight w:val="28"/>
        </w:trPr>
        <w:tc>
          <w:tcPr>
            <w:tcW w:w="236" w:type="dxa"/>
            <w:noWrap/>
            <w:hideMark/>
          </w:tcPr>
          <w:p w14:paraId="5FBD67B6" w14:textId="77777777" w:rsidR="00E67363" w:rsidRPr="00E315C5" w:rsidRDefault="00E67363" w:rsidP="00FC315F">
            <w:pPr>
              <w:jc w:val="both"/>
              <w:rPr>
                <w:rFonts w:ascii="Arial" w:hAnsi="Arial" w:cs="Arial"/>
                <w:b/>
                <w:bCs/>
                <w:sz w:val="20"/>
                <w:szCs w:val="20"/>
              </w:rPr>
            </w:pPr>
          </w:p>
        </w:tc>
        <w:tc>
          <w:tcPr>
            <w:tcW w:w="5542" w:type="dxa"/>
            <w:noWrap/>
            <w:hideMark/>
          </w:tcPr>
          <w:p w14:paraId="00408C7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47592817"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263CE0D" w14:textId="77777777" w:rsidR="00E67363" w:rsidRPr="00E315C5" w:rsidRDefault="00E67363" w:rsidP="00FC315F">
            <w:pPr>
              <w:jc w:val="both"/>
              <w:rPr>
                <w:rFonts w:ascii="Arial" w:hAnsi="Arial" w:cs="Arial"/>
                <w:b/>
                <w:bCs/>
                <w:sz w:val="20"/>
                <w:szCs w:val="20"/>
              </w:rPr>
            </w:pPr>
          </w:p>
        </w:tc>
      </w:tr>
      <w:tr w:rsidR="00E67363" w:rsidRPr="00E315C5" w14:paraId="3A020280" w14:textId="77777777" w:rsidTr="0038789C">
        <w:trPr>
          <w:trHeight w:val="28"/>
        </w:trPr>
        <w:tc>
          <w:tcPr>
            <w:tcW w:w="236" w:type="dxa"/>
            <w:noWrap/>
            <w:hideMark/>
          </w:tcPr>
          <w:p w14:paraId="24C70E45" w14:textId="77777777" w:rsidR="00E67363" w:rsidRPr="00E315C5" w:rsidRDefault="00E67363" w:rsidP="00FC315F">
            <w:pPr>
              <w:jc w:val="both"/>
              <w:rPr>
                <w:rFonts w:ascii="Arial" w:hAnsi="Arial" w:cs="Arial"/>
                <w:sz w:val="20"/>
                <w:szCs w:val="20"/>
              </w:rPr>
            </w:pPr>
          </w:p>
        </w:tc>
        <w:tc>
          <w:tcPr>
            <w:tcW w:w="5542" w:type="dxa"/>
            <w:noWrap/>
            <w:hideMark/>
          </w:tcPr>
          <w:p w14:paraId="037B2AF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272BD432"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77837D0" w14:textId="77777777" w:rsidR="00E67363" w:rsidRPr="00E315C5" w:rsidRDefault="00E67363" w:rsidP="00FC315F">
            <w:pPr>
              <w:jc w:val="both"/>
              <w:rPr>
                <w:rFonts w:ascii="Arial" w:hAnsi="Arial" w:cs="Arial"/>
                <w:sz w:val="20"/>
                <w:szCs w:val="20"/>
              </w:rPr>
            </w:pPr>
          </w:p>
        </w:tc>
      </w:tr>
      <w:tr w:rsidR="00E67363" w:rsidRPr="00E315C5" w14:paraId="4FF9B3A1" w14:textId="77777777" w:rsidTr="0038789C">
        <w:trPr>
          <w:trHeight w:val="28"/>
        </w:trPr>
        <w:tc>
          <w:tcPr>
            <w:tcW w:w="236" w:type="dxa"/>
            <w:noWrap/>
            <w:hideMark/>
          </w:tcPr>
          <w:p w14:paraId="7A26BD77" w14:textId="77777777" w:rsidR="00FC315F" w:rsidRPr="00E315C5" w:rsidRDefault="00FC315F" w:rsidP="00FC315F">
            <w:pPr>
              <w:jc w:val="both"/>
              <w:rPr>
                <w:rFonts w:ascii="Arial" w:hAnsi="Arial" w:cs="Arial"/>
                <w:sz w:val="20"/>
                <w:szCs w:val="20"/>
              </w:rPr>
            </w:pPr>
          </w:p>
        </w:tc>
        <w:tc>
          <w:tcPr>
            <w:tcW w:w="5542" w:type="dxa"/>
            <w:noWrap/>
            <w:hideMark/>
          </w:tcPr>
          <w:p w14:paraId="3B3F7DAF"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0DC57B5E"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C1A81FD" w14:textId="77777777" w:rsidR="00FC315F" w:rsidRPr="00E315C5" w:rsidRDefault="00FC315F" w:rsidP="00FC315F">
            <w:pPr>
              <w:jc w:val="both"/>
              <w:rPr>
                <w:rFonts w:ascii="Arial" w:hAnsi="Arial" w:cs="Arial"/>
                <w:sz w:val="20"/>
                <w:szCs w:val="20"/>
              </w:rPr>
            </w:pPr>
          </w:p>
        </w:tc>
      </w:tr>
      <w:tr w:rsidR="00E67363" w:rsidRPr="00E315C5" w14:paraId="074D7A8D" w14:textId="77777777" w:rsidTr="0038789C">
        <w:trPr>
          <w:trHeight w:val="28"/>
        </w:trPr>
        <w:tc>
          <w:tcPr>
            <w:tcW w:w="236" w:type="dxa"/>
            <w:noWrap/>
            <w:hideMark/>
          </w:tcPr>
          <w:p w14:paraId="396D16E8" w14:textId="77777777" w:rsidR="00FC315F" w:rsidRPr="00E315C5" w:rsidRDefault="00FC315F" w:rsidP="00FC315F">
            <w:pPr>
              <w:jc w:val="both"/>
              <w:rPr>
                <w:rFonts w:ascii="Arial" w:hAnsi="Arial" w:cs="Arial"/>
                <w:sz w:val="20"/>
                <w:szCs w:val="20"/>
              </w:rPr>
            </w:pPr>
          </w:p>
        </w:tc>
        <w:tc>
          <w:tcPr>
            <w:tcW w:w="5542" w:type="dxa"/>
            <w:noWrap/>
            <w:hideMark/>
          </w:tcPr>
          <w:p w14:paraId="29149FF1" w14:textId="77777777" w:rsidR="00FC315F" w:rsidRPr="00E315C5" w:rsidRDefault="00FC315F" w:rsidP="00FC315F">
            <w:pPr>
              <w:jc w:val="both"/>
              <w:rPr>
                <w:rFonts w:ascii="Arial" w:hAnsi="Arial" w:cs="Arial"/>
                <w:sz w:val="20"/>
                <w:szCs w:val="20"/>
              </w:rPr>
            </w:pPr>
          </w:p>
        </w:tc>
        <w:tc>
          <w:tcPr>
            <w:tcW w:w="1560" w:type="dxa"/>
            <w:noWrap/>
            <w:vAlign w:val="bottom"/>
            <w:hideMark/>
          </w:tcPr>
          <w:p w14:paraId="1748BC57" w14:textId="77777777" w:rsidR="00FC315F" w:rsidRPr="00E315C5" w:rsidRDefault="00FC315F" w:rsidP="009E1174">
            <w:pPr>
              <w:jc w:val="right"/>
              <w:rPr>
                <w:rFonts w:ascii="Arial" w:hAnsi="Arial" w:cs="Arial"/>
                <w:sz w:val="20"/>
                <w:szCs w:val="20"/>
              </w:rPr>
            </w:pPr>
          </w:p>
        </w:tc>
        <w:tc>
          <w:tcPr>
            <w:tcW w:w="1731" w:type="dxa"/>
            <w:noWrap/>
            <w:hideMark/>
          </w:tcPr>
          <w:p w14:paraId="5C6E1CA3" w14:textId="77777777" w:rsidR="00FC315F" w:rsidRPr="00E315C5" w:rsidRDefault="00FC315F" w:rsidP="00FC315F">
            <w:pPr>
              <w:jc w:val="both"/>
              <w:rPr>
                <w:rFonts w:ascii="Arial" w:hAnsi="Arial" w:cs="Arial"/>
                <w:sz w:val="20"/>
                <w:szCs w:val="20"/>
              </w:rPr>
            </w:pPr>
          </w:p>
        </w:tc>
      </w:tr>
      <w:tr w:rsidR="00E019B5" w:rsidRPr="00E315C5" w14:paraId="0F6E0008" w14:textId="77777777" w:rsidTr="0038789C">
        <w:trPr>
          <w:trHeight w:val="315"/>
        </w:trPr>
        <w:tc>
          <w:tcPr>
            <w:tcW w:w="5778" w:type="dxa"/>
            <w:gridSpan w:val="2"/>
            <w:noWrap/>
            <w:hideMark/>
          </w:tcPr>
          <w:p w14:paraId="426324D3"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708895EE"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42ECBF26"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b/>
                <w:noProof/>
                <w:sz w:val="20"/>
                <w:szCs w:val="20"/>
                <w:lang w:val="es-ES"/>
              </w:rPr>
              <w:t>785,427</w:t>
            </w:r>
            <w:r w:rsidR="00601E6A" w:rsidRPr="00E315C5">
              <w:rPr>
                <w:rFonts w:ascii="Arial" w:hAnsi="Arial" w:cs="Arial"/>
                <w:sz w:val="20"/>
                <w:szCs w:val="20"/>
              </w:rPr>
              <w:fldChar w:fldCharType="end"/>
            </w:r>
          </w:p>
        </w:tc>
      </w:tr>
      <w:tr w:rsidR="00E019B5" w:rsidRPr="00E315C5" w14:paraId="1735B221" w14:textId="77777777" w:rsidTr="0038789C">
        <w:trPr>
          <w:trHeight w:val="300"/>
        </w:trPr>
        <w:tc>
          <w:tcPr>
            <w:tcW w:w="236" w:type="dxa"/>
            <w:noWrap/>
            <w:hideMark/>
          </w:tcPr>
          <w:p w14:paraId="0A03E39D" w14:textId="77777777" w:rsidR="00E019B5" w:rsidRPr="00E315C5" w:rsidRDefault="00E019B5" w:rsidP="00FC315F">
            <w:pPr>
              <w:jc w:val="both"/>
              <w:rPr>
                <w:rFonts w:ascii="Arial" w:hAnsi="Arial" w:cs="Arial"/>
                <w:sz w:val="20"/>
                <w:szCs w:val="20"/>
              </w:rPr>
            </w:pPr>
          </w:p>
        </w:tc>
        <w:tc>
          <w:tcPr>
            <w:tcW w:w="5542" w:type="dxa"/>
            <w:noWrap/>
            <w:hideMark/>
          </w:tcPr>
          <w:p w14:paraId="523FB40F"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70EB7BDD"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4FBB404" w14:textId="77777777" w:rsidR="00E019B5" w:rsidRPr="00E315C5" w:rsidRDefault="00E019B5" w:rsidP="00FC315F">
            <w:pPr>
              <w:jc w:val="both"/>
              <w:rPr>
                <w:rFonts w:ascii="Arial" w:hAnsi="Arial" w:cs="Arial"/>
                <w:sz w:val="20"/>
                <w:szCs w:val="20"/>
              </w:rPr>
            </w:pPr>
          </w:p>
        </w:tc>
      </w:tr>
      <w:tr w:rsidR="00E019B5" w:rsidRPr="00E315C5" w14:paraId="019A304B" w14:textId="77777777" w:rsidTr="0038789C">
        <w:trPr>
          <w:trHeight w:val="28"/>
        </w:trPr>
        <w:tc>
          <w:tcPr>
            <w:tcW w:w="236" w:type="dxa"/>
            <w:noWrap/>
            <w:hideMark/>
          </w:tcPr>
          <w:p w14:paraId="01FF6A11" w14:textId="77777777" w:rsidR="00E019B5" w:rsidRPr="00E315C5" w:rsidRDefault="00E019B5" w:rsidP="00FC315F">
            <w:pPr>
              <w:jc w:val="both"/>
              <w:rPr>
                <w:rFonts w:ascii="Arial" w:hAnsi="Arial" w:cs="Arial"/>
                <w:sz w:val="20"/>
                <w:szCs w:val="20"/>
              </w:rPr>
            </w:pPr>
          </w:p>
        </w:tc>
        <w:tc>
          <w:tcPr>
            <w:tcW w:w="5542" w:type="dxa"/>
            <w:noWrap/>
            <w:hideMark/>
          </w:tcPr>
          <w:p w14:paraId="3E94CBFE"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6D62A37E"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C270FE8" w14:textId="77777777" w:rsidR="00E019B5" w:rsidRPr="00E315C5" w:rsidRDefault="00E019B5" w:rsidP="00FC315F">
            <w:pPr>
              <w:jc w:val="both"/>
              <w:rPr>
                <w:rFonts w:ascii="Arial" w:hAnsi="Arial" w:cs="Arial"/>
                <w:sz w:val="20"/>
                <w:szCs w:val="20"/>
              </w:rPr>
            </w:pPr>
          </w:p>
        </w:tc>
      </w:tr>
      <w:tr w:rsidR="00E019B5" w:rsidRPr="00E315C5" w14:paraId="4BAA114E" w14:textId="77777777" w:rsidTr="0038789C">
        <w:trPr>
          <w:trHeight w:val="28"/>
        </w:trPr>
        <w:tc>
          <w:tcPr>
            <w:tcW w:w="236" w:type="dxa"/>
            <w:noWrap/>
            <w:hideMark/>
          </w:tcPr>
          <w:p w14:paraId="133B6E36" w14:textId="77777777" w:rsidR="00E019B5" w:rsidRPr="00E315C5" w:rsidRDefault="00E019B5" w:rsidP="00FC315F">
            <w:pPr>
              <w:jc w:val="both"/>
              <w:rPr>
                <w:rFonts w:ascii="Arial" w:hAnsi="Arial" w:cs="Arial"/>
                <w:sz w:val="20"/>
                <w:szCs w:val="20"/>
              </w:rPr>
            </w:pPr>
          </w:p>
        </w:tc>
        <w:tc>
          <w:tcPr>
            <w:tcW w:w="5542" w:type="dxa"/>
            <w:noWrap/>
            <w:hideMark/>
          </w:tcPr>
          <w:p w14:paraId="69FFD399"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166592F4"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1C347E6" w14:textId="77777777" w:rsidR="00E019B5" w:rsidRPr="00E315C5" w:rsidRDefault="00E019B5" w:rsidP="00FC315F">
            <w:pPr>
              <w:jc w:val="both"/>
              <w:rPr>
                <w:rFonts w:ascii="Arial" w:hAnsi="Arial" w:cs="Arial"/>
                <w:sz w:val="20"/>
                <w:szCs w:val="20"/>
              </w:rPr>
            </w:pPr>
          </w:p>
        </w:tc>
      </w:tr>
      <w:tr w:rsidR="00E019B5" w:rsidRPr="00E315C5" w14:paraId="6D39BC6E" w14:textId="77777777" w:rsidTr="0038789C">
        <w:trPr>
          <w:trHeight w:val="451"/>
        </w:trPr>
        <w:tc>
          <w:tcPr>
            <w:tcW w:w="236" w:type="dxa"/>
            <w:noWrap/>
            <w:hideMark/>
          </w:tcPr>
          <w:p w14:paraId="5666B381" w14:textId="77777777" w:rsidR="00E019B5" w:rsidRPr="00E315C5" w:rsidRDefault="00E019B5" w:rsidP="00FC315F">
            <w:pPr>
              <w:jc w:val="both"/>
              <w:rPr>
                <w:rFonts w:ascii="Arial" w:hAnsi="Arial" w:cs="Arial"/>
                <w:sz w:val="20"/>
                <w:szCs w:val="20"/>
              </w:rPr>
            </w:pPr>
          </w:p>
        </w:tc>
        <w:tc>
          <w:tcPr>
            <w:tcW w:w="5542" w:type="dxa"/>
            <w:hideMark/>
          </w:tcPr>
          <w:p w14:paraId="3D01315B"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71CF5390"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39C59D8B" w14:textId="77777777" w:rsidR="00E019B5" w:rsidRPr="00E315C5" w:rsidRDefault="00E019B5" w:rsidP="00FC315F">
            <w:pPr>
              <w:jc w:val="both"/>
              <w:rPr>
                <w:rFonts w:ascii="Arial" w:hAnsi="Arial" w:cs="Arial"/>
                <w:sz w:val="20"/>
                <w:szCs w:val="20"/>
              </w:rPr>
            </w:pPr>
          </w:p>
        </w:tc>
      </w:tr>
      <w:tr w:rsidR="00E019B5" w:rsidRPr="00E315C5" w14:paraId="12A9FD69" w14:textId="77777777" w:rsidTr="0038789C">
        <w:trPr>
          <w:trHeight w:val="300"/>
        </w:trPr>
        <w:tc>
          <w:tcPr>
            <w:tcW w:w="236" w:type="dxa"/>
            <w:noWrap/>
            <w:hideMark/>
          </w:tcPr>
          <w:p w14:paraId="5AFEA71E" w14:textId="77777777" w:rsidR="00E019B5" w:rsidRPr="00E315C5" w:rsidRDefault="00E019B5" w:rsidP="00FC315F">
            <w:pPr>
              <w:jc w:val="both"/>
              <w:rPr>
                <w:rFonts w:ascii="Arial" w:hAnsi="Arial" w:cs="Arial"/>
                <w:sz w:val="20"/>
                <w:szCs w:val="20"/>
              </w:rPr>
            </w:pPr>
          </w:p>
        </w:tc>
        <w:tc>
          <w:tcPr>
            <w:tcW w:w="5542" w:type="dxa"/>
            <w:noWrap/>
            <w:hideMark/>
          </w:tcPr>
          <w:p w14:paraId="765E1E1C"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13B60DD0"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14:paraId="4A3C9EEE" w14:textId="77777777" w:rsidR="00E019B5" w:rsidRPr="00E315C5" w:rsidRDefault="00E019B5" w:rsidP="00FC315F">
            <w:pPr>
              <w:jc w:val="both"/>
              <w:rPr>
                <w:rFonts w:ascii="Arial" w:hAnsi="Arial" w:cs="Arial"/>
                <w:sz w:val="20"/>
                <w:szCs w:val="20"/>
              </w:rPr>
            </w:pPr>
          </w:p>
        </w:tc>
      </w:tr>
      <w:tr w:rsidR="00E019B5" w:rsidRPr="00E315C5" w14:paraId="57ED0F95" w14:textId="77777777" w:rsidTr="0038789C">
        <w:trPr>
          <w:trHeight w:val="300"/>
        </w:trPr>
        <w:tc>
          <w:tcPr>
            <w:tcW w:w="236" w:type="dxa"/>
            <w:noWrap/>
            <w:hideMark/>
          </w:tcPr>
          <w:p w14:paraId="1E6B5CAB" w14:textId="77777777" w:rsidR="00E019B5" w:rsidRPr="00E315C5" w:rsidRDefault="00E019B5" w:rsidP="00FC315F">
            <w:pPr>
              <w:jc w:val="both"/>
              <w:rPr>
                <w:rFonts w:ascii="Arial" w:hAnsi="Arial" w:cs="Arial"/>
                <w:sz w:val="20"/>
                <w:szCs w:val="20"/>
              </w:rPr>
            </w:pPr>
          </w:p>
        </w:tc>
        <w:tc>
          <w:tcPr>
            <w:tcW w:w="5542" w:type="dxa"/>
            <w:noWrap/>
            <w:hideMark/>
          </w:tcPr>
          <w:p w14:paraId="17CED674"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7505DACE"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785,427</w:t>
            </w:r>
            <w:r w:rsidR="00601E6A" w:rsidRPr="00E315C5">
              <w:rPr>
                <w:rFonts w:ascii="Arial" w:hAnsi="Arial" w:cs="Arial"/>
                <w:sz w:val="20"/>
                <w:szCs w:val="20"/>
              </w:rPr>
              <w:fldChar w:fldCharType="end"/>
            </w:r>
          </w:p>
        </w:tc>
        <w:tc>
          <w:tcPr>
            <w:tcW w:w="1731" w:type="dxa"/>
            <w:noWrap/>
            <w:hideMark/>
          </w:tcPr>
          <w:p w14:paraId="7CA819A7" w14:textId="77777777" w:rsidR="00E019B5" w:rsidRPr="00E315C5" w:rsidRDefault="00E019B5">
            <w:pPr>
              <w:rPr>
                <w:rFonts w:ascii="Arial" w:hAnsi="Arial" w:cs="Arial"/>
                <w:sz w:val="20"/>
                <w:szCs w:val="20"/>
              </w:rPr>
            </w:pPr>
          </w:p>
        </w:tc>
      </w:tr>
      <w:tr w:rsidR="00E019B5" w:rsidRPr="00E315C5" w14:paraId="1A09610A" w14:textId="77777777" w:rsidTr="0038789C">
        <w:trPr>
          <w:trHeight w:val="300"/>
        </w:trPr>
        <w:tc>
          <w:tcPr>
            <w:tcW w:w="236" w:type="dxa"/>
            <w:noWrap/>
            <w:hideMark/>
          </w:tcPr>
          <w:p w14:paraId="3C7BA0F8" w14:textId="77777777" w:rsidR="00E019B5" w:rsidRPr="00E315C5" w:rsidRDefault="00E019B5" w:rsidP="00FC315F">
            <w:pPr>
              <w:jc w:val="both"/>
              <w:rPr>
                <w:rFonts w:ascii="Arial" w:hAnsi="Arial" w:cs="Arial"/>
                <w:sz w:val="20"/>
                <w:szCs w:val="20"/>
              </w:rPr>
            </w:pPr>
          </w:p>
        </w:tc>
        <w:tc>
          <w:tcPr>
            <w:tcW w:w="5542" w:type="dxa"/>
            <w:noWrap/>
            <w:hideMark/>
          </w:tcPr>
          <w:p w14:paraId="6DDB1BC3"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09C50799"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E83B5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66C12084" w14:textId="77777777" w:rsidR="00E019B5" w:rsidRPr="00E315C5" w:rsidRDefault="00E019B5" w:rsidP="00FC315F">
            <w:pPr>
              <w:jc w:val="both"/>
              <w:rPr>
                <w:rFonts w:ascii="Arial" w:hAnsi="Arial" w:cs="Arial"/>
                <w:sz w:val="20"/>
                <w:szCs w:val="20"/>
              </w:rPr>
            </w:pPr>
          </w:p>
        </w:tc>
      </w:tr>
      <w:tr w:rsidR="00E019B5" w:rsidRPr="00E315C5" w14:paraId="5258C1B4" w14:textId="77777777" w:rsidTr="0038789C">
        <w:trPr>
          <w:trHeight w:val="300"/>
        </w:trPr>
        <w:tc>
          <w:tcPr>
            <w:tcW w:w="236" w:type="dxa"/>
            <w:noWrap/>
            <w:hideMark/>
          </w:tcPr>
          <w:p w14:paraId="74DC847C" w14:textId="77777777" w:rsidR="00E019B5" w:rsidRPr="00E315C5" w:rsidRDefault="00E019B5" w:rsidP="00FC315F">
            <w:pPr>
              <w:jc w:val="both"/>
              <w:rPr>
                <w:rFonts w:ascii="Arial" w:hAnsi="Arial" w:cs="Arial"/>
                <w:sz w:val="20"/>
                <w:szCs w:val="20"/>
              </w:rPr>
            </w:pPr>
          </w:p>
        </w:tc>
        <w:tc>
          <w:tcPr>
            <w:tcW w:w="5542" w:type="dxa"/>
            <w:noWrap/>
            <w:hideMark/>
          </w:tcPr>
          <w:p w14:paraId="4AD390AB" w14:textId="77777777" w:rsidR="00E019B5" w:rsidRPr="00E315C5" w:rsidRDefault="00E019B5" w:rsidP="00FC315F">
            <w:pPr>
              <w:jc w:val="both"/>
              <w:rPr>
                <w:rFonts w:ascii="Arial" w:hAnsi="Arial" w:cs="Arial"/>
                <w:sz w:val="20"/>
                <w:szCs w:val="20"/>
              </w:rPr>
            </w:pPr>
          </w:p>
        </w:tc>
        <w:tc>
          <w:tcPr>
            <w:tcW w:w="1560" w:type="dxa"/>
            <w:noWrap/>
            <w:vAlign w:val="bottom"/>
            <w:hideMark/>
          </w:tcPr>
          <w:p w14:paraId="3161C145" w14:textId="77777777" w:rsidR="00E019B5" w:rsidRPr="00E315C5" w:rsidRDefault="00E019B5" w:rsidP="009E1174">
            <w:pPr>
              <w:jc w:val="right"/>
              <w:rPr>
                <w:rFonts w:ascii="Arial" w:hAnsi="Arial" w:cs="Arial"/>
                <w:sz w:val="20"/>
                <w:szCs w:val="20"/>
              </w:rPr>
            </w:pPr>
          </w:p>
        </w:tc>
        <w:tc>
          <w:tcPr>
            <w:tcW w:w="1731" w:type="dxa"/>
            <w:noWrap/>
            <w:hideMark/>
          </w:tcPr>
          <w:p w14:paraId="0E40430B" w14:textId="77777777" w:rsidR="00E019B5" w:rsidRPr="00E315C5" w:rsidRDefault="00E019B5" w:rsidP="00FC315F">
            <w:pPr>
              <w:jc w:val="both"/>
              <w:rPr>
                <w:rFonts w:ascii="Arial" w:hAnsi="Arial" w:cs="Arial"/>
                <w:sz w:val="20"/>
                <w:szCs w:val="20"/>
              </w:rPr>
            </w:pPr>
          </w:p>
        </w:tc>
      </w:tr>
      <w:tr w:rsidR="00E019B5" w:rsidRPr="00E315C5" w14:paraId="21DE8F5B" w14:textId="77777777" w:rsidTr="0038789C">
        <w:trPr>
          <w:trHeight w:val="330"/>
        </w:trPr>
        <w:tc>
          <w:tcPr>
            <w:tcW w:w="5778" w:type="dxa"/>
            <w:gridSpan w:val="2"/>
            <w:noWrap/>
            <w:hideMark/>
          </w:tcPr>
          <w:p w14:paraId="320C05E3"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124A93BC" w14:textId="77777777" w:rsidR="00E019B5" w:rsidRPr="00E315C5" w:rsidRDefault="00E019B5" w:rsidP="009E1174">
            <w:pPr>
              <w:jc w:val="right"/>
              <w:rPr>
                <w:rFonts w:ascii="Arial" w:hAnsi="Arial" w:cs="Arial"/>
                <w:b/>
                <w:bCs/>
                <w:sz w:val="20"/>
                <w:szCs w:val="20"/>
              </w:rPr>
            </w:pPr>
          </w:p>
        </w:tc>
        <w:tc>
          <w:tcPr>
            <w:tcW w:w="1731" w:type="dxa"/>
            <w:noWrap/>
            <w:hideMark/>
          </w:tcPr>
          <w:p w14:paraId="52124499"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E83B53">
              <w:rPr>
                <w:rFonts w:ascii="Arial" w:hAnsi="Arial" w:cs="Arial"/>
                <w:b/>
                <w:noProof/>
                <w:sz w:val="20"/>
                <w:szCs w:val="20"/>
                <w:lang w:val="es-ES"/>
              </w:rPr>
              <w:t>137,701,783</w:t>
            </w:r>
            <w:r w:rsidRPr="00E315C5">
              <w:rPr>
                <w:rFonts w:ascii="Arial" w:hAnsi="Arial" w:cs="Arial"/>
                <w:b/>
                <w:color w:val="00B0F0"/>
                <w:sz w:val="20"/>
                <w:szCs w:val="20"/>
                <w:lang w:val="es-ES"/>
              </w:rPr>
              <w:fldChar w:fldCharType="end"/>
            </w:r>
          </w:p>
        </w:tc>
      </w:tr>
    </w:tbl>
    <w:p w14:paraId="722E4D81" w14:textId="77777777" w:rsidR="00F24312" w:rsidRDefault="00F24312" w:rsidP="00E36400">
      <w:pPr>
        <w:spacing w:after="0" w:line="240" w:lineRule="auto"/>
        <w:jc w:val="both"/>
        <w:rPr>
          <w:rFonts w:ascii="Arial" w:hAnsi="Arial" w:cs="Arial"/>
          <w:sz w:val="24"/>
          <w:szCs w:val="24"/>
          <w:lang w:val="es-ES"/>
        </w:rPr>
      </w:pPr>
    </w:p>
    <w:p w14:paraId="75603796" w14:textId="77777777" w:rsidR="00F24312" w:rsidRDefault="00F24312" w:rsidP="00E36400">
      <w:pPr>
        <w:spacing w:after="0" w:line="240" w:lineRule="auto"/>
        <w:jc w:val="both"/>
        <w:rPr>
          <w:rFonts w:ascii="Arial" w:hAnsi="Arial" w:cs="Arial"/>
          <w:sz w:val="24"/>
          <w:szCs w:val="24"/>
          <w:lang w:val="es-ES"/>
        </w:rPr>
      </w:pPr>
    </w:p>
    <w:p w14:paraId="07415AB9" w14:textId="77777777" w:rsidR="00F24312" w:rsidRDefault="00F24312" w:rsidP="00E36400">
      <w:pPr>
        <w:spacing w:after="0" w:line="240" w:lineRule="auto"/>
        <w:jc w:val="both"/>
        <w:rPr>
          <w:rFonts w:ascii="Arial" w:hAnsi="Arial" w:cs="Arial"/>
          <w:sz w:val="24"/>
          <w:szCs w:val="24"/>
          <w:lang w:val="es-ES"/>
        </w:rPr>
      </w:pPr>
    </w:p>
    <w:p w14:paraId="71422DF7" w14:textId="77777777" w:rsidR="00F24312" w:rsidRDefault="00F24312" w:rsidP="00E36400">
      <w:pPr>
        <w:spacing w:after="0" w:line="240" w:lineRule="auto"/>
        <w:jc w:val="both"/>
        <w:rPr>
          <w:rFonts w:ascii="Arial" w:hAnsi="Arial" w:cs="Arial"/>
          <w:sz w:val="24"/>
          <w:szCs w:val="24"/>
          <w:lang w:val="es-ES"/>
        </w:rPr>
      </w:pPr>
    </w:p>
    <w:p w14:paraId="12EA56DE" w14:textId="77777777" w:rsidR="00F24312" w:rsidRDefault="00F24312" w:rsidP="00E36400">
      <w:pPr>
        <w:spacing w:after="0" w:line="240" w:lineRule="auto"/>
        <w:jc w:val="both"/>
        <w:rPr>
          <w:rFonts w:ascii="Arial" w:hAnsi="Arial" w:cs="Arial"/>
          <w:sz w:val="24"/>
          <w:szCs w:val="24"/>
          <w:lang w:val="es-ES"/>
        </w:rPr>
      </w:pPr>
    </w:p>
    <w:p w14:paraId="4313391F" w14:textId="77777777" w:rsidR="00F24312" w:rsidRDefault="00F2431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6BC0379F"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5383361F" w14:textId="77777777" w:rsidR="00342B66" w:rsidRPr="006C4248" w:rsidRDefault="00342B66" w:rsidP="00342B66">
            <w:pPr>
              <w:rPr>
                <w:rFonts w:ascii="Arial" w:hAnsi="Arial" w:cs="Arial"/>
                <w:sz w:val="24"/>
                <w:szCs w:val="24"/>
                <w:lang w:val="es-ES"/>
              </w:rPr>
            </w:pPr>
            <w:r w:rsidRPr="006C4248">
              <w:rPr>
                <w:rFonts w:ascii="Arial" w:hAnsi="Arial" w:cs="Arial"/>
                <w:sz w:val="24"/>
                <w:szCs w:val="24"/>
                <w:lang w:val="es-ES"/>
              </w:rPr>
              <w:t>II.</w:t>
            </w:r>
            <w:r w:rsidR="00C813BB" w:rsidRPr="006C4248">
              <w:rPr>
                <w:rFonts w:ascii="Arial" w:hAnsi="Arial" w:cs="Arial"/>
                <w:sz w:val="24"/>
                <w:szCs w:val="24"/>
                <w:lang w:val="es-ES"/>
              </w:rPr>
              <w:t xml:space="preserve"> </w:t>
            </w:r>
            <w:r w:rsidRPr="006C4248">
              <w:rPr>
                <w:rFonts w:ascii="Arial" w:hAnsi="Arial" w:cs="Arial"/>
                <w:sz w:val="24"/>
                <w:szCs w:val="24"/>
                <w:lang w:val="es-ES"/>
              </w:rPr>
              <w:t>Notas de memoria (cuentas de orden)</w:t>
            </w:r>
          </w:p>
        </w:tc>
      </w:tr>
    </w:tbl>
    <w:p w14:paraId="4822D256"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4B9F04E3"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7AEC0594" w14:textId="77777777" w:rsidR="00342B66" w:rsidRPr="006C4248" w:rsidRDefault="00342B66" w:rsidP="00342B66">
            <w:pPr>
              <w:rPr>
                <w:rFonts w:ascii="Arial" w:hAnsi="Arial" w:cs="Arial"/>
                <w:sz w:val="24"/>
                <w:szCs w:val="24"/>
                <w:lang w:val="es-ES"/>
              </w:rPr>
            </w:pPr>
            <w:r w:rsidRPr="006C4248">
              <w:rPr>
                <w:rFonts w:ascii="Arial" w:hAnsi="Arial" w:cs="Arial"/>
                <w:sz w:val="24"/>
                <w:szCs w:val="24"/>
                <w:lang w:val="es-ES"/>
              </w:rPr>
              <w:t>V. Cuentas de Orden Contables y Presupuestarias</w:t>
            </w:r>
          </w:p>
        </w:tc>
      </w:tr>
    </w:tbl>
    <w:p w14:paraId="2E8B57B3" w14:textId="77777777" w:rsidR="00342B66" w:rsidRPr="008E2BAD" w:rsidRDefault="00342B66" w:rsidP="00E36400">
      <w:pPr>
        <w:spacing w:after="0" w:line="240" w:lineRule="auto"/>
        <w:jc w:val="both"/>
        <w:rPr>
          <w:rFonts w:ascii="Arial" w:hAnsi="Arial" w:cs="Arial"/>
          <w:sz w:val="24"/>
          <w:szCs w:val="24"/>
          <w:lang w:val="es-ES"/>
        </w:rPr>
      </w:pPr>
    </w:p>
    <w:p w14:paraId="32B042B3"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2EFB8A3F" w14:textId="77777777" w:rsidR="00342B66" w:rsidRPr="008E2BAD" w:rsidRDefault="00342B66" w:rsidP="00E36400">
      <w:pPr>
        <w:spacing w:after="0" w:line="240" w:lineRule="auto"/>
        <w:jc w:val="both"/>
        <w:rPr>
          <w:rFonts w:ascii="Arial" w:hAnsi="Arial" w:cs="Arial"/>
          <w:sz w:val="24"/>
          <w:szCs w:val="24"/>
          <w:lang w:val="es-ES"/>
        </w:rPr>
      </w:pPr>
    </w:p>
    <w:p w14:paraId="02F355BA"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258,738,129</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4C2C74F2" w14:textId="77777777" w:rsidR="00342B66" w:rsidRDefault="00342B66" w:rsidP="00E36400">
      <w:pPr>
        <w:spacing w:after="0" w:line="240" w:lineRule="auto"/>
        <w:jc w:val="both"/>
        <w:rPr>
          <w:rFonts w:ascii="Arial" w:hAnsi="Arial" w:cs="Arial"/>
          <w:sz w:val="24"/>
          <w:szCs w:val="24"/>
          <w:lang w:val="es-ES"/>
        </w:rPr>
      </w:pPr>
    </w:p>
    <w:p w14:paraId="608F407B" w14:textId="77777777" w:rsidR="00E67BBD" w:rsidRPr="008E2BAD" w:rsidRDefault="00E67BBD" w:rsidP="00E36400">
      <w:pPr>
        <w:spacing w:after="0" w:line="240" w:lineRule="auto"/>
        <w:jc w:val="both"/>
        <w:rPr>
          <w:rFonts w:ascii="Arial" w:hAnsi="Arial" w:cs="Arial"/>
          <w:sz w:val="24"/>
          <w:szCs w:val="24"/>
          <w:lang w:val="es-ES"/>
        </w:rPr>
      </w:pPr>
    </w:p>
    <w:p w14:paraId="72A993FC"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6E9F1A90"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68CAF56E" w14:textId="77777777" w:rsidR="00742B71" w:rsidRDefault="00742B71" w:rsidP="00E36400">
      <w:pPr>
        <w:spacing w:after="0" w:line="240" w:lineRule="auto"/>
        <w:jc w:val="both"/>
        <w:rPr>
          <w:rFonts w:ascii="Arial" w:hAnsi="Arial" w:cs="Arial"/>
          <w:sz w:val="24"/>
          <w:szCs w:val="24"/>
          <w:lang w:val="es-ES"/>
        </w:rPr>
      </w:pPr>
    </w:p>
    <w:p w14:paraId="4D366530" w14:textId="77777777" w:rsidR="00E67BBD" w:rsidRPr="008E2BAD" w:rsidRDefault="00E67BBD" w:rsidP="00E36400">
      <w:pPr>
        <w:spacing w:after="0" w:line="240" w:lineRule="auto"/>
        <w:jc w:val="both"/>
        <w:rPr>
          <w:rFonts w:ascii="Arial" w:hAnsi="Arial" w:cs="Arial"/>
          <w:sz w:val="24"/>
          <w:szCs w:val="24"/>
          <w:lang w:val="es-ES"/>
        </w:rPr>
      </w:pPr>
    </w:p>
    <w:p w14:paraId="3AD4AF51"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0C5677D7"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E83B53" w:rsidRPr="00FF3D81">
        <w:rPr>
          <w:rFonts w:ascii="Arial" w:hAnsi="Arial" w:cs="Arial"/>
          <w:noProof/>
          <w:sz w:val="24"/>
          <w:szCs w:val="24"/>
          <w:lang w:val="es-ES"/>
        </w:rPr>
        <w:t>218</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6C403C88" w14:textId="77777777" w:rsidR="00C1718C" w:rsidRDefault="00C1718C" w:rsidP="00B6443E">
      <w:pPr>
        <w:spacing w:after="0" w:line="240" w:lineRule="auto"/>
        <w:jc w:val="both"/>
        <w:rPr>
          <w:rFonts w:ascii="Arial" w:hAnsi="Arial" w:cs="Arial"/>
          <w:sz w:val="24"/>
          <w:szCs w:val="24"/>
          <w:lang w:val="es-ES"/>
        </w:rPr>
      </w:pPr>
    </w:p>
    <w:p w14:paraId="775F2DE8" w14:textId="77777777" w:rsidR="00C1718C" w:rsidRPr="008E2BAD" w:rsidRDefault="00C1718C" w:rsidP="00B6443E">
      <w:pPr>
        <w:spacing w:after="0" w:line="240" w:lineRule="auto"/>
        <w:jc w:val="both"/>
        <w:rPr>
          <w:rFonts w:ascii="Arial" w:hAnsi="Arial" w:cs="Arial"/>
          <w:sz w:val="24"/>
          <w:szCs w:val="24"/>
          <w:lang w:val="es-ES"/>
        </w:rPr>
      </w:pPr>
    </w:p>
    <w:p w14:paraId="19710AE7" w14:textId="77777777" w:rsidR="00864B3E" w:rsidRDefault="00864B3E" w:rsidP="00E36400">
      <w:pPr>
        <w:spacing w:after="0" w:line="240" w:lineRule="auto"/>
        <w:jc w:val="both"/>
        <w:rPr>
          <w:rFonts w:ascii="Arial" w:hAnsi="Arial" w:cs="Arial"/>
          <w:sz w:val="16"/>
          <w:szCs w:val="16"/>
          <w:lang w:val="es-ES"/>
        </w:rPr>
      </w:pPr>
    </w:p>
    <w:p w14:paraId="20BC0FDE" w14:textId="77777777" w:rsidR="00E67BBD" w:rsidRDefault="00E67BBD" w:rsidP="00E36400">
      <w:pPr>
        <w:spacing w:after="0" w:line="240" w:lineRule="auto"/>
        <w:jc w:val="both"/>
        <w:rPr>
          <w:rFonts w:ascii="Arial" w:hAnsi="Arial" w:cs="Arial"/>
          <w:sz w:val="16"/>
          <w:szCs w:val="16"/>
          <w:lang w:val="es-ES"/>
        </w:rPr>
      </w:pPr>
    </w:p>
    <w:p w14:paraId="69B98A38"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0DF866A1"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3D8BC5F5"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0D85F1A1" w14:textId="77777777" w:rsidR="00742B71" w:rsidRPr="006C4248" w:rsidRDefault="00742B71" w:rsidP="005D6F8B">
            <w:pPr>
              <w:rPr>
                <w:rFonts w:ascii="Arial" w:hAnsi="Arial" w:cs="Arial"/>
                <w:sz w:val="24"/>
                <w:szCs w:val="24"/>
                <w:lang w:val="es-ES"/>
              </w:rPr>
            </w:pPr>
            <w:r w:rsidRPr="006C4248">
              <w:rPr>
                <w:rFonts w:ascii="Arial" w:hAnsi="Arial" w:cs="Arial"/>
                <w:sz w:val="24"/>
                <w:szCs w:val="24"/>
                <w:lang w:val="es-ES"/>
              </w:rPr>
              <w:t>LEY DE INGRESOS</w:t>
            </w:r>
          </w:p>
        </w:tc>
        <w:tc>
          <w:tcPr>
            <w:tcW w:w="2376" w:type="dxa"/>
            <w:tcBorders>
              <w:bottom w:val="single" w:sz="4" w:space="0" w:color="auto"/>
            </w:tcBorders>
            <w:shd w:val="clear" w:color="auto" w:fill="00B0F0"/>
          </w:tcPr>
          <w:p w14:paraId="6693575F" w14:textId="77777777" w:rsidR="00742B71" w:rsidRPr="006C4248"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742B71" w:rsidRPr="008E2BAD" w14:paraId="1C9E2A1F"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363617C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543BFE78"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419CE496"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7AC2A9A5"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18F31C99"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291,737,778</w:t>
            </w:r>
            <w:r w:rsidR="0078599B">
              <w:rPr>
                <w:rFonts w:ascii="Arial" w:hAnsi="Arial" w:cs="Arial"/>
                <w:sz w:val="24"/>
                <w:szCs w:val="24"/>
                <w:lang w:val="es-ES"/>
              </w:rPr>
              <w:fldChar w:fldCharType="end"/>
            </w:r>
          </w:p>
        </w:tc>
      </w:tr>
      <w:tr w:rsidR="00742B71" w:rsidRPr="008E2BAD" w14:paraId="6168548F"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3AFA2183"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28E48252"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402,272,554</w:t>
            </w:r>
            <w:r w:rsidR="0078599B">
              <w:rPr>
                <w:rFonts w:ascii="Arial" w:hAnsi="Arial" w:cs="Arial"/>
                <w:sz w:val="24"/>
                <w:szCs w:val="24"/>
                <w:lang w:val="es-ES"/>
              </w:rPr>
              <w:fldChar w:fldCharType="end"/>
            </w:r>
          </w:p>
        </w:tc>
      </w:tr>
      <w:tr w:rsidR="00742B71" w:rsidRPr="008E2BAD" w14:paraId="6EFDEF35"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7A80EAC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3EBCE084"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E83B53">
              <w:rPr>
                <w:rFonts w:ascii="Arial" w:hAnsi="Arial" w:cs="Arial"/>
                <w:noProof/>
                <w:sz w:val="24"/>
                <w:szCs w:val="24"/>
                <w:lang w:val="es-ES"/>
              </w:rPr>
              <w:t>402,272,554</w:t>
            </w:r>
            <w:r w:rsidR="0078599B">
              <w:rPr>
                <w:rFonts w:ascii="Arial" w:hAnsi="Arial" w:cs="Arial"/>
                <w:sz w:val="24"/>
                <w:szCs w:val="24"/>
                <w:lang w:val="es-ES"/>
              </w:rPr>
              <w:fldChar w:fldCharType="end"/>
            </w:r>
          </w:p>
        </w:tc>
      </w:tr>
    </w:tbl>
    <w:p w14:paraId="1ECEBA7E" w14:textId="77777777" w:rsidR="00742B71" w:rsidRPr="00AE14BB" w:rsidRDefault="00742B71" w:rsidP="00E36400">
      <w:pPr>
        <w:spacing w:after="0" w:line="240" w:lineRule="auto"/>
        <w:jc w:val="both"/>
        <w:rPr>
          <w:rFonts w:ascii="Arial" w:hAnsi="Arial" w:cs="Arial"/>
          <w:sz w:val="16"/>
          <w:szCs w:val="16"/>
          <w:lang w:val="es-ES"/>
        </w:rPr>
      </w:pPr>
    </w:p>
    <w:p w14:paraId="7BD53F86"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8A1148">
        <w:rPr>
          <w:rFonts w:ascii="Arial" w:hAnsi="Arial" w:cs="Arial"/>
          <w:sz w:val="24"/>
          <w:szCs w:val="24"/>
          <w:lang w:val="es-ES"/>
        </w:rPr>
        <w:t>lunes 31</w:t>
      </w:r>
      <w:r w:rsidR="00B6443E">
        <w:rPr>
          <w:rFonts w:ascii="Arial" w:hAnsi="Arial" w:cs="Arial"/>
          <w:sz w:val="24"/>
          <w:szCs w:val="24"/>
          <w:lang w:val="es-ES"/>
        </w:rPr>
        <w:t xml:space="preserve"> de Diciembre de 201</w:t>
      </w:r>
      <w:r w:rsidR="008A1148">
        <w:rPr>
          <w:rFonts w:ascii="Arial" w:hAnsi="Arial" w:cs="Arial"/>
          <w:sz w:val="24"/>
          <w:szCs w:val="24"/>
          <w:lang w:val="es-ES"/>
        </w:rPr>
        <w:t>8</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3EF2EA05"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0808A2DA"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E83B53">
        <w:rPr>
          <w:rFonts w:ascii="Arial" w:hAnsi="Arial" w:cs="Arial"/>
          <w:noProof/>
          <w:sz w:val="24"/>
          <w:szCs w:val="24"/>
          <w:lang w:val="es-ES"/>
        </w:rPr>
        <w:t>402,272,554</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20099959"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4E5C414A" w14:textId="77777777" w:rsidR="00742B71" w:rsidRPr="006C4248" w:rsidRDefault="00742B71" w:rsidP="005D6F8B">
            <w:pPr>
              <w:rPr>
                <w:rFonts w:ascii="Arial" w:hAnsi="Arial" w:cs="Arial"/>
                <w:sz w:val="24"/>
                <w:szCs w:val="24"/>
                <w:lang w:val="es-ES"/>
              </w:rPr>
            </w:pPr>
            <w:r w:rsidRPr="006C4248">
              <w:rPr>
                <w:rFonts w:ascii="Arial" w:hAnsi="Arial" w:cs="Arial"/>
                <w:sz w:val="24"/>
                <w:szCs w:val="24"/>
                <w:lang w:val="es-ES"/>
              </w:rPr>
              <w:t>INGRESOS</w:t>
            </w:r>
          </w:p>
        </w:tc>
        <w:tc>
          <w:tcPr>
            <w:tcW w:w="2693" w:type="dxa"/>
            <w:shd w:val="clear" w:color="auto" w:fill="00B0F0"/>
          </w:tcPr>
          <w:p w14:paraId="44418149" w14:textId="77777777" w:rsidR="00742B71" w:rsidRPr="006C4248"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742B71" w:rsidRPr="008E2BAD" w14:paraId="5932CA7A" w14:textId="77777777"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2B4CBE47"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3A2C868E"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"PARTYAPORT" </w:instrText>
            </w:r>
            <w:r w:rsidR="0072068D">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149,337,777</w:t>
            </w:r>
            <w:r w:rsidR="0078599B">
              <w:rPr>
                <w:rFonts w:ascii="Arial" w:hAnsi="Arial" w:cs="Arial"/>
                <w:sz w:val="24"/>
                <w:szCs w:val="24"/>
                <w:lang w:val="es-ES"/>
              </w:rPr>
              <w:fldChar w:fldCharType="end"/>
            </w:r>
          </w:p>
        </w:tc>
      </w:tr>
      <w:tr w:rsidR="00742B71" w:rsidRPr="008E2BAD" w14:paraId="7F62C358" w14:textId="77777777" w:rsidTr="004E200F">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0C8EA2CF" w14:textId="77777777" w:rsidR="00742B71" w:rsidRPr="004E2ACD" w:rsidRDefault="004E2ACD" w:rsidP="004E2ACD">
            <w:pPr>
              <w:pStyle w:val="Default"/>
              <w:jc w:val="both"/>
              <w:rPr>
                <w:b w:val="0"/>
              </w:rPr>
            </w:pPr>
            <w:r w:rsidRPr="004E2ACD">
              <w:rPr>
                <w:b w:val="0"/>
              </w:rPr>
              <w:t>Transferencias, Asignaciones, Subsidios y Otras Ayudas</w:t>
            </w:r>
          </w:p>
        </w:tc>
        <w:tc>
          <w:tcPr>
            <w:tcW w:w="2693" w:type="dxa"/>
            <w:vAlign w:val="bottom"/>
          </w:tcPr>
          <w:p w14:paraId="570895AC" w14:textId="77777777" w:rsidR="00742B71" w:rsidRPr="008E2BAD" w:rsidRDefault="00FC75F7"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2B4480">
              <w:rPr>
                <w:rFonts w:ascii="Arial" w:hAnsi="Arial" w:cs="Arial"/>
                <w:color w:val="000000" w:themeColor="text1"/>
                <w:sz w:val="24"/>
                <w:szCs w:val="24"/>
                <w:lang w:val="es-ES"/>
              </w:rPr>
              <w:fldChar w:fldCharType="begin"/>
            </w:r>
            <w:r w:rsidR="002B4480">
              <w:rPr>
                <w:rFonts w:ascii="Arial" w:hAnsi="Arial" w:cs="Arial"/>
                <w:color w:val="000000" w:themeColor="text1"/>
                <w:sz w:val="24"/>
                <w:szCs w:val="24"/>
                <w:lang w:val="es-ES"/>
              </w:rPr>
              <w:instrText xml:space="preserve"> MERGEFIELD "TRANSFER</w:instrText>
            </w:r>
            <w:r w:rsidR="00DA219D">
              <w:rPr>
                <w:rFonts w:ascii="Arial" w:hAnsi="Arial" w:cs="Arial"/>
                <w:sz w:val="24"/>
                <w:szCs w:val="24"/>
                <w:lang w:val="es-ES"/>
              </w:rPr>
              <w:instrText>" \# "#,##0</w:instrText>
            </w:r>
            <w:r w:rsidR="002B4480">
              <w:rPr>
                <w:rFonts w:ascii="Arial" w:hAnsi="Arial" w:cs="Arial"/>
                <w:color w:val="000000" w:themeColor="text1"/>
                <w:sz w:val="24"/>
                <w:szCs w:val="24"/>
                <w:lang w:val="es-ES"/>
              </w:rPr>
              <w:instrText xml:space="preserve">" </w:instrText>
            </w:r>
            <w:r w:rsidR="002B4480">
              <w:rPr>
                <w:rFonts w:ascii="Arial" w:hAnsi="Arial" w:cs="Arial"/>
                <w:color w:val="000000" w:themeColor="text1"/>
                <w:sz w:val="24"/>
                <w:szCs w:val="24"/>
                <w:lang w:val="es-ES"/>
              </w:rPr>
              <w:fldChar w:fldCharType="separate"/>
            </w:r>
            <w:r w:rsidR="00E83B53">
              <w:rPr>
                <w:rFonts w:ascii="Arial" w:hAnsi="Arial" w:cs="Arial"/>
                <w:noProof/>
                <w:sz w:val="24"/>
                <w:szCs w:val="24"/>
                <w:lang w:val="es-ES"/>
              </w:rPr>
              <w:t xml:space="preserve">   0</w:t>
            </w:r>
            <w:r w:rsidR="002B4480">
              <w:rPr>
                <w:rFonts w:ascii="Arial" w:hAnsi="Arial" w:cs="Arial"/>
                <w:color w:val="000000" w:themeColor="text1"/>
                <w:sz w:val="24"/>
                <w:szCs w:val="24"/>
                <w:lang w:val="es-ES"/>
              </w:rPr>
              <w:fldChar w:fldCharType="end"/>
            </w:r>
          </w:p>
        </w:tc>
      </w:tr>
      <w:tr w:rsidR="004E2ACD" w:rsidRPr="008E2BAD" w14:paraId="0E9C2F92" w14:textId="77777777"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0AECFB56" w14:textId="77777777" w:rsidR="004E2ACD" w:rsidRDefault="004E2ACD" w:rsidP="005D6F8B">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4072C92A" w14:textId="77777777" w:rsidR="004E2ACD" w:rsidRDefault="004E2ACD"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E83B53">
              <w:rPr>
                <w:rFonts w:ascii="Arial" w:hAnsi="Arial" w:cs="Arial"/>
                <w:noProof/>
                <w:sz w:val="24"/>
                <w:szCs w:val="24"/>
                <w:lang w:val="es-ES"/>
              </w:rPr>
              <w:t>119,231,443</w:t>
            </w:r>
            <w:r>
              <w:rPr>
                <w:rFonts w:ascii="Arial" w:hAnsi="Arial" w:cs="Arial"/>
                <w:sz w:val="24"/>
                <w:szCs w:val="24"/>
                <w:lang w:val="es-ES"/>
              </w:rPr>
              <w:fldChar w:fldCharType="end"/>
            </w:r>
          </w:p>
        </w:tc>
      </w:tr>
      <w:tr w:rsidR="00742B71" w:rsidRPr="008E2BAD" w14:paraId="6F7B74E3" w14:textId="77777777" w:rsidTr="00CA262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18D9A951"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71414185"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E83B53">
              <w:rPr>
                <w:rFonts w:ascii="Arial" w:hAnsi="Arial" w:cs="Arial"/>
                <w:noProof/>
                <w:sz w:val="24"/>
                <w:szCs w:val="24"/>
                <w:lang w:val="es-ES"/>
              </w:rPr>
              <w:t>22,669,073</w:t>
            </w:r>
            <w:r w:rsidR="0072068D">
              <w:rPr>
                <w:rFonts w:ascii="Arial" w:hAnsi="Arial" w:cs="Arial"/>
                <w:sz w:val="24"/>
                <w:szCs w:val="24"/>
                <w:lang w:val="es-ES"/>
              </w:rPr>
              <w:fldChar w:fldCharType="end"/>
            </w:r>
          </w:p>
        </w:tc>
      </w:tr>
      <w:tr w:rsidR="00742B71" w:rsidRPr="008E2BAD" w14:paraId="4D7889CC" w14:textId="77777777"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6E40261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2E033E44"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E83B53">
              <w:rPr>
                <w:rFonts w:ascii="Arial" w:hAnsi="Arial" w:cs="Arial"/>
                <w:noProof/>
                <w:sz w:val="24"/>
                <w:szCs w:val="24"/>
                <w:lang w:val="es-ES"/>
              </w:rPr>
              <w:t>1,502,177</w:t>
            </w:r>
            <w:r w:rsidR="0078599B">
              <w:rPr>
                <w:rFonts w:ascii="Arial" w:hAnsi="Arial" w:cs="Arial"/>
                <w:sz w:val="24"/>
                <w:szCs w:val="24"/>
                <w:lang w:val="es-ES"/>
              </w:rPr>
              <w:fldChar w:fldCharType="end"/>
            </w:r>
          </w:p>
        </w:tc>
      </w:tr>
      <w:tr w:rsidR="00742B71" w:rsidRPr="008E2BAD" w14:paraId="08317412" w14:textId="77777777" w:rsidTr="00CA262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244B41CF"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76286ED9"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E83B53">
              <w:rPr>
                <w:rFonts w:ascii="Arial" w:hAnsi="Arial" w:cs="Arial"/>
                <w:noProof/>
                <w:sz w:val="24"/>
                <w:szCs w:val="24"/>
                <w:lang w:val="es-ES"/>
              </w:rPr>
              <w:t>109,532,085</w:t>
            </w:r>
            <w:r w:rsidR="0078599B">
              <w:rPr>
                <w:rFonts w:ascii="Arial" w:hAnsi="Arial" w:cs="Arial"/>
                <w:sz w:val="24"/>
                <w:szCs w:val="24"/>
                <w:lang w:val="es-ES"/>
              </w:rPr>
              <w:fldChar w:fldCharType="end"/>
            </w:r>
          </w:p>
        </w:tc>
      </w:tr>
    </w:tbl>
    <w:p w14:paraId="6C3E861E" w14:textId="77777777" w:rsidR="00742B71" w:rsidRPr="00AE14BB" w:rsidRDefault="00742B71" w:rsidP="00E36400">
      <w:pPr>
        <w:spacing w:after="0" w:line="240" w:lineRule="auto"/>
        <w:jc w:val="both"/>
        <w:rPr>
          <w:rFonts w:ascii="Arial" w:hAnsi="Arial" w:cs="Arial"/>
          <w:sz w:val="16"/>
          <w:szCs w:val="16"/>
          <w:lang w:val="es-ES"/>
        </w:rPr>
      </w:pPr>
    </w:p>
    <w:p w14:paraId="35AC13DA" w14:textId="77777777" w:rsidR="00721847" w:rsidRDefault="00721847" w:rsidP="00E36400">
      <w:pPr>
        <w:spacing w:after="0" w:line="240" w:lineRule="auto"/>
        <w:jc w:val="both"/>
        <w:rPr>
          <w:rFonts w:ascii="Arial" w:hAnsi="Arial" w:cs="Arial"/>
          <w:b/>
          <w:sz w:val="24"/>
          <w:szCs w:val="24"/>
          <w:lang w:val="es-ES"/>
        </w:rPr>
      </w:pPr>
    </w:p>
    <w:p w14:paraId="25825BDA" w14:textId="77777777" w:rsidR="00721847" w:rsidRDefault="00721847" w:rsidP="00E36400">
      <w:pPr>
        <w:spacing w:after="0" w:line="240" w:lineRule="auto"/>
        <w:jc w:val="both"/>
        <w:rPr>
          <w:rFonts w:ascii="Arial" w:hAnsi="Arial" w:cs="Arial"/>
          <w:b/>
          <w:sz w:val="24"/>
          <w:szCs w:val="24"/>
          <w:lang w:val="es-ES"/>
        </w:rPr>
      </w:pPr>
    </w:p>
    <w:p w14:paraId="150A82E1" w14:textId="77777777" w:rsidR="00721847" w:rsidRDefault="00721847" w:rsidP="00E36400">
      <w:pPr>
        <w:spacing w:after="0" w:line="240" w:lineRule="auto"/>
        <w:jc w:val="both"/>
        <w:rPr>
          <w:rFonts w:ascii="Arial" w:hAnsi="Arial" w:cs="Arial"/>
          <w:b/>
          <w:sz w:val="24"/>
          <w:szCs w:val="24"/>
          <w:lang w:val="es-ES"/>
        </w:rPr>
      </w:pPr>
    </w:p>
    <w:p w14:paraId="4F4BAC8E"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2527B3FB" w14:textId="77777777" w:rsidR="005D6F8B" w:rsidRPr="00AE14BB" w:rsidRDefault="005D6F8B" w:rsidP="00E36400">
      <w:pPr>
        <w:spacing w:after="0" w:line="240" w:lineRule="auto"/>
        <w:jc w:val="both"/>
        <w:rPr>
          <w:rFonts w:ascii="Arial" w:hAnsi="Arial" w:cs="Arial"/>
          <w:sz w:val="16"/>
          <w:szCs w:val="16"/>
          <w:lang w:val="es-ES"/>
        </w:rPr>
      </w:pPr>
    </w:p>
    <w:p w14:paraId="7F306957"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E83B53" w:rsidRPr="00FF3D81">
        <w:rPr>
          <w:rFonts w:ascii="Arial" w:hAnsi="Arial" w:cs="Arial"/>
          <w:noProof/>
          <w:sz w:val="24"/>
          <w:szCs w:val="24"/>
          <w:lang w:val="es-ES"/>
        </w:rPr>
        <w:t>Al 31 de Enero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7F46218B"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04871D69"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4081C3E9" w14:textId="77777777" w:rsidR="005D6F8B" w:rsidRPr="006C4248" w:rsidRDefault="005D6F8B" w:rsidP="005D6F8B">
            <w:pPr>
              <w:rPr>
                <w:rFonts w:ascii="Arial" w:hAnsi="Arial" w:cs="Arial"/>
                <w:lang w:val="es-ES"/>
              </w:rPr>
            </w:pPr>
            <w:r w:rsidRPr="006C4248">
              <w:rPr>
                <w:rFonts w:ascii="Arial" w:hAnsi="Arial" w:cs="Arial"/>
                <w:lang w:val="es-ES"/>
              </w:rPr>
              <w:t>PRESUPUESTO DE EGRESOS</w:t>
            </w:r>
          </w:p>
        </w:tc>
        <w:tc>
          <w:tcPr>
            <w:tcW w:w="2126" w:type="dxa"/>
            <w:shd w:val="clear" w:color="auto" w:fill="00B0F0"/>
          </w:tcPr>
          <w:p w14:paraId="4D45A992" w14:textId="77777777" w:rsidR="005D6F8B" w:rsidRPr="006C4248"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C4248">
              <w:rPr>
                <w:rFonts w:ascii="Arial" w:hAnsi="Arial" w:cs="Arial"/>
                <w:lang w:val="es-ES"/>
              </w:rPr>
              <w:t>IMPORTE</w:t>
            </w:r>
          </w:p>
        </w:tc>
      </w:tr>
      <w:tr w:rsidR="005D6F8B" w:rsidRPr="00AE14BB" w14:paraId="63554C4D"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4E7FF0AD"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1D410B25"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E83B53">
              <w:rPr>
                <w:rFonts w:ascii="Arial" w:hAnsi="Arial" w:cs="Arial"/>
                <w:noProof/>
                <w:lang w:val="es-ES"/>
              </w:rPr>
              <w:t>2,044,137,279</w:t>
            </w:r>
            <w:r w:rsidR="0078599B" w:rsidRPr="00AE14BB">
              <w:rPr>
                <w:rFonts w:ascii="Arial" w:hAnsi="Arial" w:cs="Arial"/>
                <w:lang w:val="es-ES"/>
              </w:rPr>
              <w:fldChar w:fldCharType="end"/>
            </w:r>
          </w:p>
        </w:tc>
      </w:tr>
      <w:tr w:rsidR="005D6F8B" w:rsidRPr="00AE14BB" w14:paraId="6524301F"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5A5D1936"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409D1465"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E83B53">
              <w:rPr>
                <w:rFonts w:ascii="Arial" w:hAnsi="Arial" w:cs="Arial"/>
                <w:noProof/>
                <w:lang w:val="es-ES"/>
              </w:rPr>
              <w:t>291,737,778</w:t>
            </w:r>
            <w:r w:rsidR="0078599B" w:rsidRPr="00AE14BB">
              <w:rPr>
                <w:rFonts w:ascii="Arial" w:hAnsi="Arial" w:cs="Arial"/>
                <w:lang w:val="es-ES"/>
              </w:rPr>
              <w:fldChar w:fldCharType="end"/>
            </w:r>
          </w:p>
        </w:tc>
      </w:tr>
      <w:tr w:rsidR="005D6F8B" w:rsidRPr="00467DBD" w14:paraId="601C21D9"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3856EF67"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7A2B0999"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E83B53">
              <w:rPr>
                <w:rFonts w:ascii="Arial" w:hAnsi="Arial" w:cs="Arial"/>
                <w:noProof/>
                <w:lang w:val="es-ES"/>
              </w:rPr>
              <w:t>1,098,014,711</w:t>
            </w:r>
            <w:r w:rsidR="0078599B" w:rsidRPr="00467DBD">
              <w:rPr>
                <w:rFonts w:ascii="Arial" w:hAnsi="Arial" w:cs="Arial"/>
                <w:lang w:val="es-ES"/>
              </w:rPr>
              <w:fldChar w:fldCharType="end"/>
            </w:r>
          </w:p>
        </w:tc>
      </w:tr>
      <w:tr w:rsidR="005D6F8B" w:rsidRPr="00AE14BB" w14:paraId="0AF9DD98"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324B77FF"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14473646"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E83B53">
              <w:rPr>
                <w:rFonts w:ascii="Arial" w:hAnsi="Arial" w:cs="Arial"/>
                <w:noProof/>
                <w:lang w:val="es-ES"/>
              </w:rPr>
              <w:t>1,237,860,346</w:t>
            </w:r>
            <w:r w:rsidR="0078599B" w:rsidRPr="00467DBD">
              <w:rPr>
                <w:rFonts w:ascii="Arial" w:hAnsi="Arial" w:cs="Arial"/>
                <w:lang w:val="es-ES"/>
              </w:rPr>
              <w:fldChar w:fldCharType="end"/>
            </w:r>
          </w:p>
        </w:tc>
      </w:tr>
      <w:tr w:rsidR="005D6F8B" w:rsidRPr="00AE14BB" w14:paraId="2658EDE0"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2EB6D29B"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36BA5B9A"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E83B53">
              <w:rPr>
                <w:rFonts w:ascii="Arial" w:hAnsi="Arial" w:cs="Arial"/>
                <w:noProof/>
                <w:lang w:val="es-ES"/>
              </w:rPr>
              <w:t>136,967,978</w:t>
            </w:r>
            <w:r w:rsidR="0078599B" w:rsidRPr="00AE14BB">
              <w:rPr>
                <w:rFonts w:ascii="Arial" w:hAnsi="Arial" w:cs="Arial"/>
                <w:lang w:val="es-ES"/>
              </w:rPr>
              <w:fldChar w:fldCharType="end"/>
            </w:r>
          </w:p>
        </w:tc>
      </w:tr>
      <w:tr w:rsidR="005D6F8B" w:rsidRPr="00AE14BB" w14:paraId="50BFDB2D"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3CAA766E"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728E1B72"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E83B53">
              <w:rPr>
                <w:rFonts w:ascii="Arial" w:hAnsi="Arial" w:cs="Arial"/>
                <w:noProof/>
                <w:lang w:val="es-ES"/>
              </w:rPr>
              <w:t>132,879,953</w:t>
            </w:r>
            <w:r w:rsidR="0078599B" w:rsidRPr="00AE14BB">
              <w:rPr>
                <w:rFonts w:ascii="Arial" w:hAnsi="Arial" w:cs="Arial"/>
                <w:lang w:val="es-ES"/>
              </w:rPr>
              <w:fldChar w:fldCharType="end"/>
            </w:r>
          </w:p>
        </w:tc>
      </w:tr>
      <w:tr w:rsidR="005D6F8B" w:rsidRPr="00AE14BB" w14:paraId="79791306"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6B482370"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49847493"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E83B53">
              <w:rPr>
                <w:rFonts w:ascii="Arial" w:hAnsi="Arial" w:cs="Arial"/>
                <w:noProof/>
                <w:lang w:val="es-ES"/>
              </w:rPr>
              <w:t>132,879,953</w:t>
            </w:r>
            <w:r w:rsidR="0078599B" w:rsidRPr="00AE14BB">
              <w:rPr>
                <w:rFonts w:ascii="Arial" w:hAnsi="Arial" w:cs="Arial"/>
                <w:lang w:val="es-ES"/>
              </w:rPr>
              <w:fldChar w:fldCharType="end"/>
            </w:r>
          </w:p>
        </w:tc>
      </w:tr>
    </w:tbl>
    <w:p w14:paraId="34DBD566" w14:textId="77777777" w:rsidR="00EE2B0A" w:rsidRDefault="00EE2B0A" w:rsidP="00C52D35">
      <w:pPr>
        <w:spacing w:after="0" w:line="240" w:lineRule="auto"/>
        <w:jc w:val="both"/>
        <w:rPr>
          <w:rFonts w:ascii="Arial" w:hAnsi="Arial" w:cs="Arial"/>
          <w:sz w:val="24"/>
          <w:szCs w:val="24"/>
          <w:lang w:val="es-ES"/>
        </w:rPr>
      </w:pPr>
    </w:p>
    <w:p w14:paraId="70968C95" w14:textId="77777777" w:rsidR="00464D77" w:rsidRDefault="00464D77" w:rsidP="00C52D35">
      <w:pPr>
        <w:spacing w:after="0" w:line="240" w:lineRule="auto"/>
        <w:jc w:val="both"/>
        <w:rPr>
          <w:rFonts w:ascii="Arial" w:hAnsi="Arial" w:cs="Arial"/>
          <w:sz w:val="24"/>
          <w:szCs w:val="24"/>
          <w:lang w:val="es-ES"/>
        </w:rPr>
      </w:pPr>
    </w:p>
    <w:p w14:paraId="5A9C2ADC" w14:textId="77777777" w:rsidR="00464D77" w:rsidRDefault="00464D77" w:rsidP="00C52D35">
      <w:pPr>
        <w:spacing w:after="0" w:line="240" w:lineRule="auto"/>
        <w:jc w:val="both"/>
        <w:rPr>
          <w:rFonts w:ascii="Arial" w:hAnsi="Arial" w:cs="Arial"/>
          <w:sz w:val="24"/>
          <w:szCs w:val="24"/>
          <w:lang w:val="es-ES"/>
        </w:rPr>
      </w:pPr>
    </w:p>
    <w:p w14:paraId="34252824"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1081CE57" w14:textId="77777777" w:rsidR="006E2F41" w:rsidRDefault="006E2F41" w:rsidP="00C52D35">
      <w:pPr>
        <w:spacing w:after="0" w:line="240" w:lineRule="auto"/>
        <w:jc w:val="both"/>
        <w:rPr>
          <w:rFonts w:ascii="Arial" w:hAnsi="Arial" w:cs="Arial"/>
          <w:bCs/>
          <w:sz w:val="24"/>
          <w:szCs w:val="24"/>
        </w:rPr>
      </w:pPr>
    </w:p>
    <w:p w14:paraId="5ED58A3D" w14:textId="77777777" w:rsidR="00C52D35" w:rsidRDefault="00C52D35" w:rsidP="00C52D35">
      <w:pPr>
        <w:spacing w:after="0" w:line="240" w:lineRule="auto"/>
        <w:jc w:val="both"/>
        <w:rPr>
          <w:rFonts w:ascii="Arial" w:hAnsi="Arial" w:cs="Arial"/>
          <w:sz w:val="24"/>
          <w:szCs w:val="24"/>
          <w:lang w:val="es-ES"/>
        </w:rPr>
      </w:pPr>
    </w:p>
    <w:p w14:paraId="41252D90"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4A51BA43"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6F3BB47C"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3C638B16" w14:textId="77777777" w:rsidR="00C813BB" w:rsidRPr="006C4248" w:rsidRDefault="00C813BB" w:rsidP="005A33D9">
            <w:pPr>
              <w:rPr>
                <w:rFonts w:ascii="Arial" w:hAnsi="Arial" w:cs="Arial"/>
                <w:sz w:val="24"/>
                <w:szCs w:val="24"/>
                <w:lang w:val="es-ES"/>
              </w:rPr>
            </w:pPr>
            <w:r w:rsidRPr="006C4248">
              <w:rPr>
                <w:rFonts w:ascii="Arial" w:hAnsi="Arial" w:cs="Arial"/>
                <w:sz w:val="24"/>
                <w:szCs w:val="24"/>
                <w:lang w:val="es-ES"/>
              </w:rPr>
              <w:t>PRESUPUESTO DE EGRESOS</w:t>
            </w:r>
          </w:p>
        </w:tc>
        <w:tc>
          <w:tcPr>
            <w:tcW w:w="2126" w:type="dxa"/>
            <w:shd w:val="clear" w:color="auto" w:fill="00B0F0"/>
          </w:tcPr>
          <w:p w14:paraId="51DB904D" w14:textId="77777777" w:rsidR="00C813BB" w:rsidRPr="006C4248"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6C4248">
              <w:rPr>
                <w:rFonts w:ascii="Arial" w:hAnsi="Arial" w:cs="Arial"/>
                <w:sz w:val="24"/>
                <w:szCs w:val="24"/>
                <w:lang w:val="es-ES"/>
              </w:rPr>
              <w:t>IMPORTE</w:t>
            </w:r>
          </w:p>
        </w:tc>
      </w:tr>
      <w:tr w:rsidR="00C813BB" w:rsidRPr="008E2BAD" w14:paraId="38F3F05C"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6087E312"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581F0447"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75,155,944</w:t>
            </w:r>
            <w:r w:rsidR="0078599B">
              <w:rPr>
                <w:rFonts w:ascii="Arial" w:hAnsi="Arial" w:cs="Arial"/>
                <w:sz w:val="24"/>
                <w:szCs w:val="24"/>
                <w:lang w:val="es-ES"/>
              </w:rPr>
              <w:fldChar w:fldCharType="end"/>
            </w:r>
          </w:p>
        </w:tc>
      </w:tr>
      <w:tr w:rsidR="00C813BB" w:rsidRPr="008E2BAD" w14:paraId="102C3052"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0158C7BA"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45F2D6EE"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1,192,857</w:t>
            </w:r>
            <w:r w:rsidR="0078599B">
              <w:rPr>
                <w:rFonts w:ascii="Arial" w:hAnsi="Arial" w:cs="Arial"/>
                <w:sz w:val="24"/>
                <w:szCs w:val="24"/>
                <w:lang w:val="es-ES"/>
              </w:rPr>
              <w:fldChar w:fldCharType="end"/>
            </w:r>
          </w:p>
        </w:tc>
      </w:tr>
      <w:tr w:rsidR="00C813BB" w:rsidRPr="008E2BAD" w14:paraId="4CD7C7B6"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A468026"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4DAEFAC9"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32,548,833</w:t>
            </w:r>
            <w:r w:rsidR="0078599B">
              <w:rPr>
                <w:rFonts w:ascii="Arial" w:hAnsi="Arial" w:cs="Arial"/>
                <w:sz w:val="24"/>
                <w:szCs w:val="24"/>
                <w:lang w:val="es-ES"/>
              </w:rPr>
              <w:fldChar w:fldCharType="end"/>
            </w:r>
          </w:p>
        </w:tc>
      </w:tr>
      <w:tr w:rsidR="00C813BB" w:rsidRPr="008E2BAD" w14:paraId="65AEE961"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0D157107"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0A9DE034"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27,984,837</w:t>
            </w:r>
            <w:r w:rsidR="0078599B">
              <w:rPr>
                <w:rFonts w:ascii="Arial" w:hAnsi="Arial" w:cs="Arial"/>
                <w:sz w:val="24"/>
                <w:szCs w:val="24"/>
                <w:lang w:val="es-ES"/>
              </w:rPr>
              <w:fldChar w:fldCharType="end"/>
            </w:r>
          </w:p>
        </w:tc>
      </w:tr>
      <w:tr w:rsidR="00C813BB" w:rsidRPr="008E2BAD" w14:paraId="049D1140"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23C1AD0"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56DD589B"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51,622</w:t>
            </w:r>
            <w:r w:rsidR="0078599B">
              <w:rPr>
                <w:rFonts w:ascii="Arial" w:hAnsi="Arial" w:cs="Arial"/>
                <w:sz w:val="24"/>
                <w:szCs w:val="24"/>
                <w:lang w:val="es-ES"/>
              </w:rPr>
              <w:fldChar w:fldCharType="end"/>
            </w:r>
          </w:p>
        </w:tc>
      </w:tr>
      <w:tr w:rsidR="00C813BB" w:rsidRPr="008E2BAD" w14:paraId="08C47291"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18AB6DB0"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039BBD93"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 xml:space="preserve">   0</w:t>
            </w:r>
            <w:r w:rsidR="0078599B">
              <w:rPr>
                <w:rFonts w:ascii="Arial" w:hAnsi="Arial" w:cs="Arial"/>
                <w:sz w:val="24"/>
                <w:szCs w:val="24"/>
                <w:lang w:val="es-ES"/>
              </w:rPr>
              <w:fldChar w:fldCharType="end"/>
            </w:r>
          </w:p>
        </w:tc>
      </w:tr>
      <w:tr w:rsidR="00C813BB" w:rsidRPr="008E2BAD" w14:paraId="54EB5ED0"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736BE70F"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0D8C281B"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 xml:space="preserve">   0</w:t>
            </w:r>
            <w:r w:rsidR="0078599B">
              <w:rPr>
                <w:rFonts w:ascii="Arial" w:hAnsi="Arial" w:cs="Arial"/>
                <w:sz w:val="24"/>
                <w:szCs w:val="24"/>
                <w:lang w:val="es-ES"/>
              </w:rPr>
              <w:fldChar w:fldCharType="end"/>
            </w:r>
          </w:p>
        </w:tc>
      </w:tr>
      <w:tr w:rsidR="0093463B" w:rsidRPr="008E2BAD" w14:paraId="073C07B3"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64A12495"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15054BDD"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E83B53">
              <w:rPr>
                <w:rFonts w:ascii="Arial" w:hAnsi="Arial" w:cs="Arial"/>
                <w:noProof/>
                <w:sz w:val="24"/>
                <w:szCs w:val="24"/>
                <w:lang w:val="es-ES"/>
              </w:rPr>
              <w:t>33,884</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4D18FEE0"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5000A29"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0D92A036"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E83B53">
              <w:rPr>
                <w:rFonts w:ascii="Arial" w:hAnsi="Arial" w:cs="Arial"/>
                <w:noProof/>
                <w:sz w:val="24"/>
                <w:szCs w:val="24"/>
                <w:lang w:val="es-ES"/>
              </w:rPr>
              <w:t xml:space="preserve">   0</w:t>
            </w:r>
            <w:r w:rsidR="0078599B">
              <w:rPr>
                <w:rFonts w:ascii="Arial" w:hAnsi="Arial" w:cs="Arial"/>
                <w:sz w:val="24"/>
                <w:szCs w:val="24"/>
                <w:lang w:val="es-ES"/>
              </w:rPr>
              <w:fldChar w:fldCharType="end"/>
            </w:r>
          </w:p>
        </w:tc>
      </w:tr>
      <w:tr w:rsidR="00C813BB" w:rsidRPr="008E2BAD" w14:paraId="1ACF489A"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52F6A73F"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5B7B0DDA"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E83B53">
              <w:rPr>
                <w:rFonts w:ascii="Arial" w:hAnsi="Arial" w:cs="Arial"/>
                <w:b/>
                <w:noProof/>
                <w:sz w:val="24"/>
                <w:szCs w:val="24"/>
                <w:lang w:val="es-ES"/>
              </w:rPr>
              <w:t>136,967,978</w:t>
            </w:r>
            <w:r w:rsidR="0078599B" w:rsidRPr="00755B1A">
              <w:rPr>
                <w:rFonts w:ascii="Arial" w:hAnsi="Arial" w:cs="Arial"/>
                <w:b/>
                <w:sz w:val="24"/>
                <w:szCs w:val="24"/>
                <w:lang w:val="es-ES"/>
              </w:rPr>
              <w:fldChar w:fldCharType="end"/>
            </w:r>
          </w:p>
        </w:tc>
      </w:tr>
    </w:tbl>
    <w:p w14:paraId="1D20FEB5"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15D83987" w14:textId="77777777" w:rsidR="006E2F41" w:rsidRDefault="006E2F41" w:rsidP="00E36400">
      <w:pPr>
        <w:spacing w:after="0" w:line="240" w:lineRule="auto"/>
        <w:jc w:val="both"/>
        <w:rPr>
          <w:rFonts w:ascii="Arial" w:hAnsi="Arial" w:cs="Arial"/>
          <w:sz w:val="24"/>
          <w:szCs w:val="24"/>
          <w:lang w:val="es-ES"/>
        </w:rPr>
      </w:pPr>
    </w:p>
    <w:p w14:paraId="2323A65E"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3437D925"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29B23213" w14:textId="77777777" w:rsidR="00C813BB" w:rsidRPr="006C4248" w:rsidRDefault="00C813BB" w:rsidP="00CC1FE0">
            <w:pPr>
              <w:rPr>
                <w:rFonts w:ascii="Arial" w:hAnsi="Arial" w:cs="Arial"/>
                <w:sz w:val="24"/>
                <w:szCs w:val="24"/>
                <w:lang w:val="es-ES"/>
              </w:rPr>
            </w:pPr>
            <w:r w:rsidRPr="006C4248">
              <w:rPr>
                <w:rFonts w:ascii="Arial" w:hAnsi="Arial" w:cs="Arial"/>
                <w:sz w:val="24"/>
                <w:szCs w:val="24"/>
                <w:lang w:val="es-ES"/>
              </w:rPr>
              <w:t>III. Notas de Gestión Administrativa</w:t>
            </w:r>
          </w:p>
        </w:tc>
      </w:tr>
    </w:tbl>
    <w:p w14:paraId="5D923CE7" w14:textId="77777777" w:rsidR="00C813BB" w:rsidRPr="00732422" w:rsidRDefault="00C813BB" w:rsidP="00C813BB">
      <w:pPr>
        <w:spacing w:after="0" w:line="240" w:lineRule="auto"/>
        <w:jc w:val="both"/>
        <w:rPr>
          <w:rFonts w:ascii="Arial" w:hAnsi="Arial" w:cs="Arial"/>
          <w:sz w:val="24"/>
          <w:szCs w:val="24"/>
        </w:rPr>
      </w:pPr>
    </w:p>
    <w:p w14:paraId="4E37494D"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3A03F194" w14:textId="77777777" w:rsidR="00C813BB" w:rsidRPr="008E2BAD" w:rsidRDefault="00C813BB" w:rsidP="00C813BB">
      <w:pPr>
        <w:spacing w:after="0" w:line="240" w:lineRule="auto"/>
        <w:jc w:val="both"/>
        <w:rPr>
          <w:rFonts w:ascii="Arial" w:hAnsi="Arial" w:cs="Arial"/>
          <w:sz w:val="24"/>
          <w:szCs w:val="24"/>
          <w:lang w:val="es-ES"/>
        </w:rPr>
      </w:pPr>
    </w:p>
    <w:p w14:paraId="4457961A"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6F264D64" w14:textId="77777777" w:rsidR="009A0BF2" w:rsidRDefault="009A0BF2" w:rsidP="00C813BB">
      <w:pPr>
        <w:spacing w:after="0" w:line="240" w:lineRule="auto"/>
        <w:jc w:val="both"/>
        <w:rPr>
          <w:rFonts w:ascii="Arial" w:hAnsi="Arial" w:cs="Arial"/>
          <w:sz w:val="24"/>
          <w:szCs w:val="24"/>
          <w:lang w:val="es-ES"/>
        </w:rPr>
      </w:pPr>
    </w:p>
    <w:p w14:paraId="2B73EF63" w14:textId="77777777" w:rsidR="009A0BF2" w:rsidRDefault="009A0BF2" w:rsidP="00C813BB">
      <w:pPr>
        <w:spacing w:after="0" w:line="240" w:lineRule="auto"/>
        <w:jc w:val="both"/>
        <w:rPr>
          <w:rFonts w:ascii="Arial" w:hAnsi="Arial" w:cs="Arial"/>
          <w:sz w:val="24"/>
          <w:szCs w:val="24"/>
          <w:lang w:val="es-ES"/>
        </w:rPr>
      </w:pPr>
    </w:p>
    <w:p w14:paraId="19B37EC3" w14:textId="77777777" w:rsidR="00732422" w:rsidRDefault="00732422" w:rsidP="00C813BB">
      <w:pPr>
        <w:spacing w:after="0" w:line="240" w:lineRule="auto"/>
        <w:jc w:val="both"/>
        <w:rPr>
          <w:rFonts w:ascii="Arial" w:hAnsi="Arial" w:cs="Arial"/>
          <w:sz w:val="24"/>
          <w:szCs w:val="24"/>
          <w:lang w:val="es-ES"/>
        </w:rPr>
      </w:pPr>
    </w:p>
    <w:p w14:paraId="1612B17F" w14:textId="77777777" w:rsidR="00464D77" w:rsidRDefault="00464D77" w:rsidP="00C813BB">
      <w:pPr>
        <w:spacing w:after="0" w:line="240" w:lineRule="auto"/>
        <w:jc w:val="both"/>
        <w:rPr>
          <w:rFonts w:ascii="Arial" w:hAnsi="Arial" w:cs="Arial"/>
          <w:sz w:val="24"/>
          <w:szCs w:val="24"/>
          <w:lang w:val="es-ES"/>
        </w:rPr>
      </w:pPr>
    </w:p>
    <w:p w14:paraId="66300085" w14:textId="77777777" w:rsidR="00464D77" w:rsidRDefault="00464D77" w:rsidP="00C813BB">
      <w:pPr>
        <w:spacing w:after="0" w:line="240" w:lineRule="auto"/>
        <w:jc w:val="both"/>
        <w:rPr>
          <w:rFonts w:ascii="Arial" w:hAnsi="Arial" w:cs="Arial"/>
          <w:sz w:val="24"/>
          <w:szCs w:val="24"/>
          <w:lang w:val="es-ES"/>
        </w:rPr>
      </w:pPr>
    </w:p>
    <w:p w14:paraId="5A90CEAC" w14:textId="77777777" w:rsidR="00BF136A" w:rsidRDefault="00BF136A" w:rsidP="00C813BB">
      <w:pPr>
        <w:spacing w:after="0" w:line="240" w:lineRule="auto"/>
        <w:jc w:val="both"/>
        <w:rPr>
          <w:rFonts w:ascii="Arial" w:hAnsi="Arial" w:cs="Arial"/>
          <w:sz w:val="24"/>
          <w:szCs w:val="24"/>
          <w:lang w:val="es-ES"/>
        </w:rPr>
      </w:pPr>
    </w:p>
    <w:p w14:paraId="00558CF5" w14:textId="77777777" w:rsidR="00464D77" w:rsidRPr="008E2BAD" w:rsidRDefault="00464D77" w:rsidP="00C813BB">
      <w:pPr>
        <w:spacing w:after="0" w:line="240" w:lineRule="auto"/>
        <w:jc w:val="both"/>
        <w:rPr>
          <w:rFonts w:ascii="Arial" w:hAnsi="Arial" w:cs="Arial"/>
          <w:sz w:val="24"/>
          <w:szCs w:val="24"/>
          <w:lang w:val="es-ES"/>
        </w:rPr>
      </w:pPr>
    </w:p>
    <w:p w14:paraId="6D0D38C4" w14:textId="77777777" w:rsidR="00C813BB" w:rsidRPr="00C32BAA"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2F47A606" w14:textId="77777777" w:rsidR="00C32BAA" w:rsidRDefault="00C32BAA" w:rsidP="00C32BAA">
      <w:pPr>
        <w:spacing w:after="0" w:line="240" w:lineRule="auto"/>
        <w:jc w:val="both"/>
        <w:rPr>
          <w:rFonts w:ascii="Arial" w:hAnsi="Arial" w:cs="Arial"/>
          <w:b/>
          <w:sz w:val="24"/>
          <w:szCs w:val="24"/>
          <w:lang w:val="es-ES"/>
        </w:rPr>
      </w:pPr>
    </w:p>
    <w:p w14:paraId="6AB90EEA" w14:textId="77777777" w:rsidR="009037D6" w:rsidRPr="00C32BAA" w:rsidRDefault="009037D6" w:rsidP="009037D6">
      <w:pPr>
        <w:spacing w:after="0" w:line="240" w:lineRule="auto"/>
        <w:jc w:val="both"/>
        <w:rPr>
          <w:rFonts w:ascii="Arial" w:hAnsi="Arial" w:cs="Arial"/>
          <w:sz w:val="24"/>
          <w:szCs w:val="24"/>
          <w:lang w:val="es-ES"/>
        </w:rPr>
      </w:pPr>
      <w:r w:rsidRPr="00F93A19">
        <w:rPr>
          <w:rFonts w:ascii="Arial" w:hAnsi="Arial" w:cs="Arial"/>
          <w:sz w:val="24"/>
          <w:szCs w:val="24"/>
          <w:lang w:val="es-ES"/>
        </w:rPr>
        <w:t>Para el 201</w:t>
      </w:r>
      <w:r>
        <w:rPr>
          <w:rFonts w:ascii="Arial" w:hAnsi="Arial" w:cs="Arial"/>
          <w:sz w:val="24"/>
          <w:szCs w:val="24"/>
          <w:lang w:val="es-ES"/>
        </w:rPr>
        <w:t>9</w:t>
      </w:r>
      <w:r w:rsidRPr="00F93A19">
        <w:rPr>
          <w:rFonts w:ascii="Arial" w:hAnsi="Arial" w:cs="Arial"/>
          <w:sz w:val="24"/>
          <w:szCs w:val="24"/>
          <w:lang w:val="es-ES"/>
        </w:rPr>
        <w:t xml:space="preserve">, el consenso de expectativas arroja un crecimiento estimado de </w:t>
      </w:r>
      <w:r>
        <w:rPr>
          <w:rFonts w:ascii="Arial" w:hAnsi="Arial" w:cs="Arial"/>
          <w:sz w:val="24"/>
          <w:szCs w:val="24"/>
          <w:lang w:val="es-ES"/>
        </w:rPr>
        <w:t>1</w:t>
      </w:r>
      <w:r w:rsidRPr="00F93A19">
        <w:rPr>
          <w:rFonts w:ascii="Arial" w:hAnsi="Arial" w:cs="Arial"/>
          <w:sz w:val="24"/>
          <w:szCs w:val="24"/>
          <w:lang w:val="es-ES"/>
        </w:rPr>
        <w:t>.</w:t>
      </w:r>
      <w:r>
        <w:rPr>
          <w:rFonts w:ascii="Arial" w:hAnsi="Arial" w:cs="Arial"/>
          <w:sz w:val="24"/>
          <w:szCs w:val="24"/>
          <w:lang w:val="es-ES"/>
        </w:rPr>
        <w:t>9</w:t>
      </w:r>
      <w:r w:rsidRPr="00F93A19">
        <w:rPr>
          <w:rFonts w:ascii="Arial" w:hAnsi="Arial" w:cs="Arial"/>
          <w:sz w:val="24"/>
          <w:szCs w:val="24"/>
          <w:lang w:val="es-ES"/>
        </w:rPr>
        <w:t xml:space="preserve">%, </w:t>
      </w:r>
      <w:r>
        <w:rPr>
          <w:rFonts w:ascii="Arial" w:hAnsi="Arial" w:cs="Arial"/>
          <w:sz w:val="24"/>
          <w:szCs w:val="24"/>
          <w:lang w:val="es-ES"/>
        </w:rPr>
        <w:t xml:space="preserve">inferior </w:t>
      </w:r>
      <w:r w:rsidRPr="00F93A19">
        <w:rPr>
          <w:rFonts w:ascii="Arial" w:hAnsi="Arial" w:cs="Arial"/>
          <w:sz w:val="24"/>
          <w:szCs w:val="24"/>
          <w:lang w:val="es-ES"/>
        </w:rPr>
        <w:t>al estimado de 2.2% del 201</w:t>
      </w:r>
      <w:r>
        <w:rPr>
          <w:rFonts w:ascii="Arial" w:hAnsi="Arial" w:cs="Arial"/>
          <w:sz w:val="24"/>
          <w:szCs w:val="24"/>
          <w:lang w:val="es-ES"/>
        </w:rPr>
        <w:t>8</w:t>
      </w:r>
      <w:r w:rsidRPr="00F93A19">
        <w:rPr>
          <w:rFonts w:ascii="Arial" w:hAnsi="Arial" w:cs="Arial"/>
          <w:sz w:val="24"/>
          <w:szCs w:val="24"/>
          <w:lang w:val="es-ES"/>
        </w:rPr>
        <w:t xml:space="preserve">. Sin embargo, </w:t>
      </w:r>
      <w:r>
        <w:rPr>
          <w:rFonts w:ascii="Arial" w:hAnsi="Arial" w:cs="Arial"/>
          <w:sz w:val="24"/>
          <w:szCs w:val="24"/>
          <w:lang w:val="es-ES"/>
        </w:rPr>
        <w:t>la expectativa de inflación general es de 4%, mostrando una debilidad del peso y de la economía nacional</w:t>
      </w:r>
      <w:r w:rsidRPr="00F93A19">
        <w:rPr>
          <w:rFonts w:ascii="Arial" w:hAnsi="Arial" w:cs="Arial"/>
          <w:sz w:val="24"/>
          <w:szCs w:val="24"/>
          <w:lang w:val="es-ES"/>
        </w:rPr>
        <w:t>.</w:t>
      </w:r>
    </w:p>
    <w:p w14:paraId="587E25EF" w14:textId="77777777" w:rsidR="009037D6" w:rsidRPr="00C32BAA" w:rsidRDefault="009037D6" w:rsidP="009037D6">
      <w:pPr>
        <w:spacing w:after="0" w:line="240" w:lineRule="auto"/>
        <w:jc w:val="both"/>
        <w:rPr>
          <w:rFonts w:ascii="Arial" w:hAnsi="Arial" w:cs="Arial"/>
          <w:sz w:val="24"/>
          <w:szCs w:val="24"/>
          <w:lang w:val="es-ES"/>
        </w:rPr>
      </w:pPr>
    </w:p>
    <w:p w14:paraId="7A82367C"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70712C21" w14:textId="77777777" w:rsidR="009037D6" w:rsidRPr="008E2BAD" w:rsidRDefault="009037D6" w:rsidP="009037D6">
      <w:pPr>
        <w:spacing w:after="0" w:line="240" w:lineRule="auto"/>
        <w:jc w:val="both"/>
        <w:rPr>
          <w:rFonts w:ascii="Arial" w:hAnsi="Arial" w:cs="Arial"/>
          <w:sz w:val="24"/>
          <w:szCs w:val="24"/>
          <w:lang w:val="es-ES"/>
        </w:rPr>
      </w:pPr>
    </w:p>
    <w:p w14:paraId="40B6DC35"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422ABE96"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14:paraId="7CDE5874" w14:textId="77777777" w:rsidR="00C813BB" w:rsidRPr="008E2BAD" w:rsidRDefault="00C813BB" w:rsidP="00C813BB">
      <w:pPr>
        <w:spacing w:after="0" w:line="240" w:lineRule="auto"/>
        <w:jc w:val="both"/>
        <w:rPr>
          <w:rFonts w:ascii="Arial" w:hAnsi="Arial" w:cs="Arial"/>
          <w:sz w:val="24"/>
          <w:szCs w:val="24"/>
          <w:lang w:val="es-ES"/>
        </w:rPr>
      </w:pPr>
    </w:p>
    <w:p w14:paraId="78F463C8"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52A4E36B" w14:textId="77777777" w:rsidR="00C813BB" w:rsidRDefault="00C813BB" w:rsidP="00C813BB">
      <w:pPr>
        <w:spacing w:after="0" w:line="240" w:lineRule="auto"/>
        <w:jc w:val="both"/>
        <w:rPr>
          <w:rFonts w:ascii="Arial" w:hAnsi="Arial" w:cs="Arial"/>
          <w:sz w:val="24"/>
          <w:szCs w:val="24"/>
          <w:lang w:val="es-ES"/>
        </w:rPr>
      </w:pPr>
    </w:p>
    <w:p w14:paraId="1AB57224" w14:textId="77777777" w:rsidR="00732422" w:rsidRPr="008E2BAD" w:rsidRDefault="00732422" w:rsidP="00C813BB">
      <w:pPr>
        <w:spacing w:after="0" w:line="240" w:lineRule="auto"/>
        <w:jc w:val="both"/>
        <w:rPr>
          <w:rFonts w:ascii="Arial" w:hAnsi="Arial" w:cs="Arial"/>
          <w:sz w:val="24"/>
          <w:szCs w:val="24"/>
          <w:lang w:val="es-ES"/>
        </w:rPr>
      </w:pPr>
    </w:p>
    <w:p w14:paraId="3DE882A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1BE83322" w14:textId="77777777" w:rsidR="00C813BB" w:rsidRPr="008E2BAD" w:rsidRDefault="00C813BB" w:rsidP="00C813BB">
      <w:pPr>
        <w:spacing w:after="0" w:line="240" w:lineRule="auto"/>
        <w:jc w:val="both"/>
        <w:rPr>
          <w:rFonts w:ascii="Arial" w:hAnsi="Arial" w:cs="Arial"/>
          <w:sz w:val="24"/>
          <w:szCs w:val="24"/>
          <w:lang w:val="es-ES"/>
        </w:rPr>
      </w:pPr>
    </w:p>
    <w:p w14:paraId="35FE4E4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780D0893" w14:textId="77777777" w:rsidR="00C813BB" w:rsidRPr="008E2BAD" w:rsidRDefault="00C813BB" w:rsidP="00C813BB">
      <w:pPr>
        <w:spacing w:after="0" w:line="240" w:lineRule="auto"/>
        <w:jc w:val="both"/>
        <w:rPr>
          <w:rFonts w:ascii="Arial" w:hAnsi="Arial" w:cs="Arial"/>
          <w:sz w:val="24"/>
          <w:szCs w:val="24"/>
          <w:lang w:val="es-ES"/>
        </w:rPr>
      </w:pPr>
    </w:p>
    <w:p w14:paraId="270EDE00"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00675D60" w14:textId="77777777" w:rsidR="00C813BB" w:rsidRPr="008E2BAD" w:rsidRDefault="00C813BB" w:rsidP="00C813BB">
      <w:pPr>
        <w:spacing w:after="0" w:line="240" w:lineRule="auto"/>
        <w:jc w:val="both"/>
        <w:rPr>
          <w:rFonts w:ascii="Arial" w:hAnsi="Arial" w:cs="Arial"/>
          <w:sz w:val="24"/>
          <w:szCs w:val="24"/>
          <w:lang w:val="es-ES"/>
        </w:rPr>
      </w:pPr>
    </w:p>
    <w:p w14:paraId="1875E845"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14:paraId="7E5C61FA" w14:textId="77777777" w:rsidR="00B8790D" w:rsidRPr="008E2BAD" w:rsidRDefault="00B8790D" w:rsidP="00C813BB">
      <w:pPr>
        <w:spacing w:after="0" w:line="240" w:lineRule="auto"/>
        <w:jc w:val="both"/>
        <w:rPr>
          <w:rFonts w:ascii="Arial" w:hAnsi="Arial" w:cs="Arial"/>
          <w:sz w:val="24"/>
          <w:szCs w:val="24"/>
          <w:lang w:val="es-ES"/>
        </w:rPr>
      </w:pPr>
    </w:p>
    <w:p w14:paraId="3927A3E5"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expiden las Leyes de Reforma y </w:t>
      </w:r>
      <w:proofErr w:type="gramStart"/>
      <w:r w:rsidRPr="008E2BAD">
        <w:rPr>
          <w:rFonts w:ascii="Arial" w:hAnsi="Arial" w:cs="Arial"/>
          <w:sz w:val="24"/>
          <w:szCs w:val="24"/>
          <w:lang w:val="es-ES"/>
        </w:rPr>
        <w:t>así,  en</w:t>
      </w:r>
      <w:proofErr w:type="gramEnd"/>
      <w:r w:rsidRPr="008E2BAD">
        <w:rPr>
          <w:rFonts w:ascii="Arial" w:hAnsi="Arial" w:cs="Arial"/>
          <w:sz w:val="24"/>
          <w:szCs w:val="24"/>
          <w:lang w:val="es-ES"/>
        </w:rPr>
        <w:t xml:space="preserve"> 1860 durante la Guerra de Reforma, Benito Juárez estableció en Veracruz la capital del país. Así también fue Veracruz quien apoyó fervientemente la Revolución Mexicana y resistió la invasión estadounidense durante 1914.</w:t>
      </w:r>
    </w:p>
    <w:p w14:paraId="40C75FC8" w14:textId="77777777" w:rsidR="003373BE" w:rsidRDefault="003373BE" w:rsidP="00C813BB">
      <w:pPr>
        <w:spacing w:after="0" w:line="240" w:lineRule="auto"/>
        <w:jc w:val="both"/>
        <w:rPr>
          <w:rFonts w:ascii="Arial" w:hAnsi="Arial" w:cs="Arial"/>
          <w:sz w:val="24"/>
          <w:szCs w:val="24"/>
          <w:lang w:val="es-ES"/>
        </w:rPr>
      </w:pPr>
    </w:p>
    <w:p w14:paraId="3BB26275" w14:textId="77777777" w:rsidR="00732422" w:rsidRPr="008E2BAD" w:rsidRDefault="00732422" w:rsidP="00C813BB">
      <w:pPr>
        <w:spacing w:after="0" w:line="240" w:lineRule="auto"/>
        <w:jc w:val="both"/>
        <w:rPr>
          <w:rFonts w:ascii="Arial" w:hAnsi="Arial" w:cs="Arial"/>
          <w:sz w:val="24"/>
          <w:szCs w:val="24"/>
          <w:lang w:val="es-ES"/>
        </w:rPr>
      </w:pPr>
    </w:p>
    <w:p w14:paraId="4578046F"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284EFFAD" w14:textId="77777777" w:rsidR="006E2F41" w:rsidRDefault="006E2F41" w:rsidP="00C813BB">
      <w:pPr>
        <w:spacing w:after="0" w:line="240" w:lineRule="auto"/>
        <w:jc w:val="both"/>
        <w:rPr>
          <w:rFonts w:ascii="Arial" w:hAnsi="Arial" w:cs="Arial"/>
          <w:b/>
          <w:sz w:val="24"/>
          <w:szCs w:val="24"/>
          <w:lang w:val="es-ES"/>
        </w:rPr>
      </w:pPr>
    </w:p>
    <w:p w14:paraId="79B35228" w14:textId="77777777" w:rsidR="00732422" w:rsidRDefault="00732422" w:rsidP="00C813BB">
      <w:pPr>
        <w:spacing w:after="0" w:line="240" w:lineRule="auto"/>
        <w:jc w:val="both"/>
        <w:rPr>
          <w:rFonts w:ascii="Arial" w:hAnsi="Arial" w:cs="Arial"/>
          <w:b/>
          <w:sz w:val="24"/>
          <w:szCs w:val="24"/>
          <w:lang w:val="es-ES"/>
        </w:rPr>
      </w:pPr>
    </w:p>
    <w:p w14:paraId="6F63BF37"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60AB9664" w14:textId="77777777" w:rsidR="00C813BB" w:rsidRPr="008E2BAD" w:rsidRDefault="00C813BB" w:rsidP="00C813BB">
      <w:pPr>
        <w:spacing w:after="0" w:line="240" w:lineRule="auto"/>
        <w:jc w:val="both"/>
        <w:rPr>
          <w:rFonts w:ascii="Arial" w:hAnsi="Arial" w:cs="Arial"/>
          <w:sz w:val="24"/>
          <w:szCs w:val="24"/>
          <w:lang w:val="es-ES"/>
        </w:rPr>
      </w:pPr>
    </w:p>
    <w:p w14:paraId="31B56C7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180E1D65" w14:textId="77777777" w:rsidR="00C813BB" w:rsidRPr="008E2BAD" w:rsidRDefault="00C813BB" w:rsidP="00C813BB">
      <w:pPr>
        <w:spacing w:after="0" w:line="240" w:lineRule="auto"/>
        <w:jc w:val="both"/>
        <w:rPr>
          <w:rFonts w:ascii="Arial" w:hAnsi="Arial" w:cs="Arial"/>
          <w:sz w:val="24"/>
          <w:szCs w:val="24"/>
          <w:lang w:val="es-ES"/>
        </w:rPr>
      </w:pPr>
    </w:p>
    <w:p w14:paraId="708A6635"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14:paraId="087FFA24" w14:textId="77777777" w:rsidR="00C813BB" w:rsidRPr="008E2BAD" w:rsidRDefault="00C813BB" w:rsidP="00C813BB">
      <w:pPr>
        <w:spacing w:after="0" w:line="240" w:lineRule="auto"/>
        <w:jc w:val="both"/>
        <w:rPr>
          <w:rFonts w:ascii="Arial" w:hAnsi="Arial" w:cs="Arial"/>
          <w:sz w:val="24"/>
          <w:szCs w:val="24"/>
          <w:lang w:val="es-ES"/>
        </w:rPr>
      </w:pPr>
    </w:p>
    <w:p w14:paraId="30ABE65C"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4DB12280" w14:textId="77777777" w:rsidR="00A6420F" w:rsidRDefault="00A6420F" w:rsidP="00C813BB">
      <w:pPr>
        <w:spacing w:after="0" w:line="240" w:lineRule="auto"/>
        <w:jc w:val="both"/>
        <w:rPr>
          <w:rFonts w:ascii="Arial" w:hAnsi="Arial" w:cs="Arial"/>
          <w:sz w:val="24"/>
          <w:szCs w:val="24"/>
          <w:lang w:val="es-ES"/>
        </w:rPr>
      </w:pPr>
    </w:p>
    <w:p w14:paraId="1F85627E" w14:textId="77777777" w:rsidR="00732422" w:rsidRPr="008E2BAD" w:rsidRDefault="00732422" w:rsidP="00C813BB">
      <w:pPr>
        <w:spacing w:after="0" w:line="240" w:lineRule="auto"/>
        <w:jc w:val="both"/>
        <w:rPr>
          <w:rFonts w:ascii="Arial" w:hAnsi="Arial" w:cs="Arial"/>
          <w:sz w:val="24"/>
          <w:szCs w:val="24"/>
          <w:lang w:val="es-ES"/>
        </w:rPr>
      </w:pPr>
    </w:p>
    <w:p w14:paraId="5B20350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7D9ED1F6" w14:textId="77777777" w:rsidR="00C813BB" w:rsidRPr="008E2BAD" w:rsidRDefault="00C813BB" w:rsidP="00C813BB">
      <w:pPr>
        <w:spacing w:after="0" w:line="240" w:lineRule="auto"/>
        <w:jc w:val="both"/>
        <w:rPr>
          <w:rFonts w:ascii="Arial" w:hAnsi="Arial" w:cs="Arial"/>
          <w:sz w:val="24"/>
          <w:szCs w:val="24"/>
          <w:lang w:val="es-ES"/>
        </w:rPr>
      </w:pPr>
    </w:p>
    <w:p w14:paraId="50E9BFB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326C479D" w14:textId="77777777" w:rsidR="00C813BB" w:rsidRDefault="00C813BB" w:rsidP="00C813BB">
      <w:pPr>
        <w:spacing w:after="0" w:line="240" w:lineRule="auto"/>
        <w:jc w:val="both"/>
        <w:rPr>
          <w:rFonts w:ascii="Arial" w:hAnsi="Arial" w:cs="Arial"/>
          <w:sz w:val="24"/>
          <w:szCs w:val="24"/>
          <w:lang w:val="es-ES"/>
        </w:rPr>
      </w:pPr>
    </w:p>
    <w:p w14:paraId="7F042919" w14:textId="77777777" w:rsidR="00BF381F" w:rsidRDefault="00BF381F" w:rsidP="00C813BB">
      <w:pPr>
        <w:spacing w:after="0" w:line="240" w:lineRule="auto"/>
        <w:jc w:val="both"/>
        <w:rPr>
          <w:rFonts w:ascii="Arial" w:hAnsi="Arial" w:cs="Arial"/>
          <w:sz w:val="24"/>
          <w:szCs w:val="24"/>
          <w:lang w:val="es-ES"/>
        </w:rPr>
      </w:pPr>
    </w:p>
    <w:p w14:paraId="5DA9A6D5" w14:textId="77777777" w:rsidR="00BF381F" w:rsidRPr="008E2BAD" w:rsidRDefault="00BF381F" w:rsidP="00C813BB">
      <w:pPr>
        <w:spacing w:after="0" w:line="240" w:lineRule="auto"/>
        <w:jc w:val="both"/>
        <w:rPr>
          <w:rFonts w:ascii="Arial" w:hAnsi="Arial" w:cs="Arial"/>
          <w:sz w:val="24"/>
          <w:szCs w:val="24"/>
          <w:lang w:val="es-ES"/>
        </w:rPr>
      </w:pPr>
    </w:p>
    <w:p w14:paraId="507211DE"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14:paraId="43245F58" w14:textId="77777777" w:rsidR="006E2F41" w:rsidRDefault="006E2F41" w:rsidP="00C813BB">
      <w:pPr>
        <w:spacing w:after="0" w:line="240" w:lineRule="auto"/>
        <w:jc w:val="both"/>
        <w:rPr>
          <w:rFonts w:ascii="Arial" w:hAnsi="Arial" w:cs="Arial"/>
          <w:b/>
          <w:sz w:val="24"/>
          <w:szCs w:val="24"/>
          <w:lang w:val="es-ES"/>
        </w:rPr>
      </w:pPr>
    </w:p>
    <w:p w14:paraId="656A89CF" w14:textId="77777777" w:rsidR="006E2F41" w:rsidRDefault="006E2F41" w:rsidP="00C813BB">
      <w:pPr>
        <w:spacing w:after="0" w:line="240" w:lineRule="auto"/>
        <w:jc w:val="both"/>
        <w:rPr>
          <w:rFonts w:ascii="Arial" w:hAnsi="Arial" w:cs="Arial"/>
          <w:b/>
          <w:sz w:val="24"/>
          <w:szCs w:val="24"/>
          <w:lang w:val="es-ES"/>
        </w:rPr>
      </w:pPr>
    </w:p>
    <w:p w14:paraId="4335B80B" w14:textId="77777777" w:rsidR="009A0BF2" w:rsidRDefault="009A0BF2" w:rsidP="00C813BB">
      <w:pPr>
        <w:spacing w:after="0" w:line="240" w:lineRule="auto"/>
        <w:jc w:val="both"/>
        <w:rPr>
          <w:rFonts w:ascii="Arial" w:hAnsi="Arial" w:cs="Arial"/>
          <w:b/>
          <w:sz w:val="24"/>
          <w:szCs w:val="24"/>
          <w:lang w:val="es-ES"/>
        </w:rPr>
      </w:pPr>
    </w:p>
    <w:p w14:paraId="7EE262C5" w14:textId="77777777" w:rsidR="009A0BF2" w:rsidRDefault="009A0BF2" w:rsidP="00C813BB">
      <w:pPr>
        <w:spacing w:after="0" w:line="240" w:lineRule="auto"/>
        <w:jc w:val="both"/>
        <w:rPr>
          <w:rFonts w:ascii="Arial" w:hAnsi="Arial" w:cs="Arial"/>
          <w:b/>
          <w:sz w:val="24"/>
          <w:szCs w:val="24"/>
          <w:lang w:val="es-ES"/>
        </w:rPr>
      </w:pPr>
    </w:p>
    <w:p w14:paraId="4DF42B88" w14:textId="77777777" w:rsidR="009A0BF2" w:rsidRDefault="009A0BF2" w:rsidP="00C813BB">
      <w:pPr>
        <w:spacing w:after="0" w:line="240" w:lineRule="auto"/>
        <w:jc w:val="both"/>
        <w:rPr>
          <w:rFonts w:ascii="Arial" w:hAnsi="Arial" w:cs="Arial"/>
          <w:b/>
          <w:sz w:val="24"/>
          <w:szCs w:val="24"/>
          <w:lang w:val="es-ES"/>
        </w:rPr>
      </w:pPr>
    </w:p>
    <w:p w14:paraId="2B36E5F0" w14:textId="77777777" w:rsidR="00732422" w:rsidRDefault="00732422" w:rsidP="00C813BB">
      <w:pPr>
        <w:spacing w:after="0" w:line="240" w:lineRule="auto"/>
        <w:jc w:val="both"/>
        <w:rPr>
          <w:rFonts w:ascii="Arial" w:hAnsi="Arial" w:cs="Arial"/>
          <w:b/>
          <w:sz w:val="24"/>
          <w:szCs w:val="24"/>
          <w:lang w:val="es-ES"/>
        </w:rPr>
      </w:pPr>
    </w:p>
    <w:p w14:paraId="741FE062" w14:textId="77777777" w:rsidR="009A0BF2" w:rsidRDefault="009A0BF2" w:rsidP="00C813BB">
      <w:pPr>
        <w:spacing w:after="0" w:line="240" w:lineRule="auto"/>
        <w:jc w:val="both"/>
        <w:rPr>
          <w:rFonts w:ascii="Arial" w:hAnsi="Arial" w:cs="Arial"/>
          <w:b/>
          <w:sz w:val="24"/>
          <w:szCs w:val="24"/>
          <w:lang w:val="es-ES"/>
        </w:rPr>
      </w:pPr>
    </w:p>
    <w:p w14:paraId="05EFF249" w14:textId="77777777" w:rsidR="009A0BF2" w:rsidRDefault="009A0BF2" w:rsidP="00C813BB">
      <w:pPr>
        <w:spacing w:after="0" w:line="240" w:lineRule="auto"/>
        <w:jc w:val="both"/>
        <w:rPr>
          <w:rFonts w:ascii="Arial" w:hAnsi="Arial" w:cs="Arial"/>
          <w:b/>
          <w:sz w:val="24"/>
          <w:szCs w:val="24"/>
          <w:lang w:val="es-ES"/>
        </w:rPr>
      </w:pPr>
    </w:p>
    <w:p w14:paraId="612E9689" w14:textId="77777777" w:rsidR="009A0BF2" w:rsidRDefault="009A0BF2" w:rsidP="00C813BB">
      <w:pPr>
        <w:spacing w:after="0" w:line="240" w:lineRule="auto"/>
        <w:jc w:val="both"/>
        <w:rPr>
          <w:rFonts w:ascii="Arial" w:hAnsi="Arial" w:cs="Arial"/>
          <w:b/>
          <w:sz w:val="24"/>
          <w:szCs w:val="24"/>
          <w:lang w:val="es-ES"/>
        </w:rPr>
      </w:pPr>
    </w:p>
    <w:p w14:paraId="5351F291"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14:paraId="09D374A1" w14:textId="77777777" w:rsidR="00C813BB" w:rsidRPr="008E2BAD" w:rsidRDefault="00C813BB" w:rsidP="00C813BB">
      <w:pPr>
        <w:spacing w:after="0" w:line="240" w:lineRule="auto"/>
        <w:jc w:val="both"/>
        <w:rPr>
          <w:rFonts w:ascii="Arial" w:hAnsi="Arial" w:cs="Arial"/>
          <w:sz w:val="24"/>
          <w:szCs w:val="24"/>
          <w:lang w:val="es-ES"/>
        </w:rPr>
      </w:pPr>
    </w:p>
    <w:p w14:paraId="102DF0B3"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4D77BCF2" w14:textId="77777777" w:rsidR="00F93A19" w:rsidRDefault="00F93A19" w:rsidP="00C813BB">
      <w:pPr>
        <w:spacing w:after="0" w:line="240" w:lineRule="auto"/>
        <w:jc w:val="both"/>
        <w:rPr>
          <w:rFonts w:ascii="Arial" w:hAnsi="Arial" w:cs="Arial"/>
          <w:sz w:val="24"/>
          <w:szCs w:val="24"/>
          <w:lang w:val="es-ES"/>
        </w:rPr>
      </w:pPr>
    </w:p>
    <w:p w14:paraId="0598796B" w14:textId="77777777" w:rsidR="00732422" w:rsidRDefault="00732422" w:rsidP="00C813BB">
      <w:pPr>
        <w:spacing w:after="0" w:line="240" w:lineRule="auto"/>
        <w:jc w:val="both"/>
        <w:rPr>
          <w:rFonts w:ascii="Arial" w:hAnsi="Arial" w:cs="Arial"/>
          <w:sz w:val="24"/>
          <w:szCs w:val="24"/>
          <w:lang w:val="es-ES"/>
        </w:rPr>
      </w:pPr>
    </w:p>
    <w:p w14:paraId="4576A7C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740E858E" w14:textId="77777777" w:rsidR="00471768" w:rsidRDefault="00471768" w:rsidP="00C813BB">
      <w:pPr>
        <w:spacing w:after="0" w:line="240" w:lineRule="auto"/>
        <w:jc w:val="both"/>
        <w:rPr>
          <w:rFonts w:ascii="Arial" w:hAnsi="Arial" w:cs="Arial"/>
          <w:sz w:val="24"/>
          <w:szCs w:val="24"/>
          <w:lang w:val="es-ES"/>
        </w:rPr>
      </w:pPr>
    </w:p>
    <w:p w14:paraId="6C268EBF" w14:textId="77777777" w:rsidR="00732422" w:rsidRDefault="00732422" w:rsidP="00C813BB">
      <w:pPr>
        <w:spacing w:after="0" w:line="240" w:lineRule="auto"/>
        <w:jc w:val="both"/>
        <w:rPr>
          <w:rFonts w:ascii="Arial" w:hAnsi="Arial" w:cs="Arial"/>
          <w:sz w:val="24"/>
          <w:szCs w:val="24"/>
          <w:lang w:val="es-ES"/>
        </w:rPr>
      </w:pPr>
    </w:p>
    <w:p w14:paraId="1E3F2076"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76CD1812" w14:textId="77777777" w:rsidR="000A211E" w:rsidRDefault="000A211E" w:rsidP="00C813BB">
      <w:pPr>
        <w:spacing w:after="0" w:line="240" w:lineRule="auto"/>
        <w:jc w:val="both"/>
        <w:rPr>
          <w:rFonts w:ascii="Arial" w:hAnsi="Arial" w:cs="Arial"/>
          <w:sz w:val="24"/>
          <w:szCs w:val="24"/>
          <w:lang w:val="es-ES"/>
        </w:rPr>
      </w:pPr>
    </w:p>
    <w:p w14:paraId="35215623" w14:textId="77777777" w:rsidR="00732422" w:rsidRDefault="00732422" w:rsidP="00C813BB">
      <w:pPr>
        <w:spacing w:after="0" w:line="240" w:lineRule="auto"/>
        <w:jc w:val="both"/>
        <w:rPr>
          <w:rFonts w:ascii="Arial" w:hAnsi="Arial" w:cs="Arial"/>
          <w:sz w:val="24"/>
          <w:szCs w:val="24"/>
          <w:lang w:val="es-ES"/>
        </w:rPr>
      </w:pPr>
    </w:p>
    <w:p w14:paraId="5AF25042"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14:paraId="1CFDE220" w14:textId="77777777" w:rsidR="006E2F41" w:rsidRDefault="006E2F41" w:rsidP="00E36400">
      <w:pPr>
        <w:spacing w:after="0" w:line="240" w:lineRule="auto"/>
        <w:jc w:val="both"/>
        <w:rPr>
          <w:rFonts w:ascii="Arial" w:hAnsi="Arial" w:cs="Arial"/>
          <w:b/>
          <w:sz w:val="24"/>
          <w:szCs w:val="24"/>
          <w:lang w:val="es-ES"/>
        </w:rPr>
      </w:pPr>
    </w:p>
    <w:p w14:paraId="52D8998D" w14:textId="77777777" w:rsidR="00732422" w:rsidRDefault="00732422" w:rsidP="00E36400">
      <w:pPr>
        <w:spacing w:after="0" w:line="240" w:lineRule="auto"/>
        <w:jc w:val="both"/>
        <w:rPr>
          <w:rFonts w:ascii="Arial" w:hAnsi="Arial" w:cs="Arial"/>
          <w:b/>
          <w:sz w:val="24"/>
          <w:szCs w:val="24"/>
          <w:lang w:val="es-ES"/>
        </w:rPr>
      </w:pPr>
    </w:p>
    <w:p w14:paraId="5A878B57" w14:textId="77777777" w:rsidR="00732422" w:rsidRDefault="00732422" w:rsidP="00E36400">
      <w:pPr>
        <w:spacing w:after="0" w:line="240" w:lineRule="auto"/>
        <w:jc w:val="both"/>
        <w:rPr>
          <w:rFonts w:ascii="Arial" w:hAnsi="Arial" w:cs="Arial"/>
          <w:b/>
          <w:sz w:val="24"/>
          <w:szCs w:val="24"/>
          <w:lang w:val="es-ES"/>
        </w:rPr>
      </w:pPr>
    </w:p>
    <w:p w14:paraId="1CF96FA2" w14:textId="77777777" w:rsidR="00732422" w:rsidRDefault="00732422" w:rsidP="00E36400">
      <w:pPr>
        <w:spacing w:after="0" w:line="240" w:lineRule="auto"/>
        <w:jc w:val="both"/>
        <w:rPr>
          <w:rFonts w:ascii="Arial" w:hAnsi="Arial" w:cs="Arial"/>
          <w:b/>
          <w:sz w:val="24"/>
          <w:szCs w:val="24"/>
          <w:lang w:val="es-ES"/>
        </w:rPr>
      </w:pPr>
    </w:p>
    <w:p w14:paraId="283C6A54" w14:textId="77777777" w:rsidR="009A0BF2" w:rsidRDefault="009A0BF2" w:rsidP="00E36400">
      <w:pPr>
        <w:spacing w:after="0" w:line="240" w:lineRule="auto"/>
        <w:jc w:val="both"/>
        <w:rPr>
          <w:rFonts w:ascii="Arial" w:hAnsi="Arial" w:cs="Arial"/>
          <w:b/>
          <w:sz w:val="24"/>
          <w:szCs w:val="24"/>
          <w:lang w:val="es-ES"/>
        </w:rPr>
      </w:pPr>
    </w:p>
    <w:p w14:paraId="30C7CF24" w14:textId="77777777" w:rsidR="00B8790D" w:rsidRDefault="00B8790D" w:rsidP="00E36400">
      <w:pPr>
        <w:spacing w:after="0" w:line="240" w:lineRule="auto"/>
        <w:jc w:val="both"/>
        <w:rPr>
          <w:rFonts w:ascii="Arial" w:hAnsi="Arial" w:cs="Arial"/>
          <w:b/>
          <w:sz w:val="24"/>
          <w:szCs w:val="24"/>
          <w:lang w:val="es-ES"/>
        </w:rPr>
      </w:pPr>
    </w:p>
    <w:p w14:paraId="7C625B83" w14:textId="77777777" w:rsidR="00B8790D" w:rsidRDefault="00B8790D" w:rsidP="00E36400">
      <w:pPr>
        <w:spacing w:after="0" w:line="240" w:lineRule="auto"/>
        <w:jc w:val="both"/>
        <w:rPr>
          <w:rFonts w:ascii="Arial" w:hAnsi="Arial" w:cs="Arial"/>
          <w:b/>
          <w:sz w:val="24"/>
          <w:szCs w:val="24"/>
          <w:lang w:val="es-ES"/>
        </w:rPr>
      </w:pPr>
    </w:p>
    <w:p w14:paraId="645D9CB6" w14:textId="77777777" w:rsidR="00B8790D" w:rsidRDefault="00B8790D" w:rsidP="00E36400">
      <w:pPr>
        <w:spacing w:after="0" w:line="240" w:lineRule="auto"/>
        <w:jc w:val="both"/>
        <w:rPr>
          <w:rFonts w:ascii="Arial" w:hAnsi="Arial" w:cs="Arial"/>
          <w:b/>
          <w:sz w:val="24"/>
          <w:szCs w:val="24"/>
          <w:lang w:val="es-ES"/>
        </w:rPr>
      </w:pPr>
    </w:p>
    <w:p w14:paraId="7651D026" w14:textId="77777777" w:rsidR="009A0BF2" w:rsidRDefault="009A0BF2" w:rsidP="00E36400">
      <w:pPr>
        <w:spacing w:after="0" w:line="240" w:lineRule="auto"/>
        <w:jc w:val="both"/>
        <w:rPr>
          <w:rFonts w:ascii="Arial" w:hAnsi="Arial" w:cs="Arial"/>
          <w:b/>
          <w:sz w:val="24"/>
          <w:szCs w:val="24"/>
          <w:lang w:val="es-ES"/>
        </w:rPr>
      </w:pPr>
    </w:p>
    <w:p w14:paraId="3BAB406F" w14:textId="77777777" w:rsidR="009A0BF2" w:rsidRDefault="009A0BF2" w:rsidP="00E36400">
      <w:pPr>
        <w:spacing w:after="0" w:line="240" w:lineRule="auto"/>
        <w:jc w:val="both"/>
        <w:rPr>
          <w:rFonts w:ascii="Arial" w:hAnsi="Arial" w:cs="Arial"/>
          <w:b/>
          <w:sz w:val="24"/>
          <w:szCs w:val="24"/>
          <w:lang w:val="es-ES"/>
        </w:rPr>
      </w:pPr>
    </w:p>
    <w:p w14:paraId="33D3BB44" w14:textId="77777777" w:rsidR="00732422" w:rsidRDefault="00732422" w:rsidP="00E36400">
      <w:pPr>
        <w:spacing w:after="0" w:line="240" w:lineRule="auto"/>
        <w:jc w:val="both"/>
        <w:rPr>
          <w:rFonts w:ascii="Arial" w:hAnsi="Arial" w:cs="Arial"/>
          <w:b/>
          <w:sz w:val="24"/>
          <w:szCs w:val="24"/>
          <w:lang w:val="es-ES"/>
        </w:rPr>
      </w:pPr>
    </w:p>
    <w:p w14:paraId="5CC3EA7B" w14:textId="77777777" w:rsidR="00732422" w:rsidRDefault="00732422" w:rsidP="00E36400">
      <w:pPr>
        <w:spacing w:after="0" w:line="240" w:lineRule="auto"/>
        <w:jc w:val="both"/>
        <w:rPr>
          <w:rFonts w:ascii="Arial" w:hAnsi="Arial" w:cs="Arial"/>
          <w:b/>
          <w:sz w:val="24"/>
          <w:szCs w:val="24"/>
          <w:lang w:val="es-ES"/>
        </w:rPr>
      </w:pPr>
    </w:p>
    <w:p w14:paraId="63075529"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14:paraId="2B5AF5FD" w14:textId="77777777" w:rsidR="00C813BB" w:rsidRPr="008E2BAD" w:rsidRDefault="00C813BB" w:rsidP="00E36400">
      <w:pPr>
        <w:spacing w:after="0" w:line="240" w:lineRule="auto"/>
        <w:jc w:val="both"/>
        <w:rPr>
          <w:rFonts w:ascii="Arial" w:hAnsi="Arial" w:cs="Arial"/>
          <w:sz w:val="24"/>
          <w:szCs w:val="24"/>
          <w:lang w:val="es-ES"/>
        </w:rPr>
      </w:pPr>
    </w:p>
    <w:p w14:paraId="5B9BBA8F"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0050DD04" w14:textId="77777777" w:rsidR="00732422" w:rsidRPr="008E2BAD" w:rsidRDefault="00732422" w:rsidP="00E36400">
      <w:pPr>
        <w:spacing w:after="0" w:line="240" w:lineRule="auto"/>
        <w:jc w:val="both"/>
        <w:rPr>
          <w:rFonts w:ascii="Arial" w:hAnsi="Arial" w:cs="Arial"/>
          <w:sz w:val="24"/>
          <w:szCs w:val="24"/>
          <w:lang w:val="es-ES"/>
        </w:rPr>
      </w:pPr>
    </w:p>
    <w:p w14:paraId="393B867F"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14:paraId="3BA377C7"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0936D3A8"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176276A7" w14:textId="77777777" w:rsidR="006C31B6" w:rsidRDefault="006C31B6" w:rsidP="00E36400">
      <w:pPr>
        <w:spacing w:after="0" w:line="240" w:lineRule="auto"/>
        <w:jc w:val="both"/>
        <w:rPr>
          <w:rFonts w:ascii="Arial" w:hAnsi="Arial" w:cs="Arial"/>
          <w:sz w:val="24"/>
          <w:szCs w:val="24"/>
          <w:lang w:val="es-ES"/>
        </w:rPr>
      </w:pPr>
    </w:p>
    <w:p w14:paraId="376E94FF" w14:textId="77777777" w:rsidR="006C31B6" w:rsidRDefault="006C31B6" w:rsidP="00E36400">
      <w:pPr>
        <w:spacing w:after="0" w:line="240" w:lineRule="auto"/>
        <w:jc w:val="both"/>
        <w:rPr>
          <w:rFonts w:ascii="Arial" w:hAnsi="Arial" w:cs="Arial"/>
          <w:sz w:val="24"/>
          <w:szCs w:val="24"/>
          <w:lang w:val="es-ES"/>
        </w:rPr>
      </w:pPr>
    </w:p>
    <w:p w14:paraId="2856DA8C"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270AF385" w14:textId="77777777" w:rsidR="00C813BB" w:rsidRDefault="00C813BB" w:rsidP="00E36400">
      <w:pPr>
        <w:spacing w:after="0" w:line="240" w:lineRule="auto"/>
        <w:jc w:val="both"/>
        <w:rPr>
          <w:rFonts w:ascii="Arial" w:hAnsi="Arial" w:cs="Arial"/>
          <w:sz w:val="24"/>
          <w:szCs w:val="24"/>
          <w:lang w:val="es-ES"/>
        </w:rPr>
      </w:pPr>
    </w:p>
    <w:p w14:paraId="6A2CF3CE" w14:textId="77777777" w:rsidR="00732422" w:rsidRPr="008E2BAD" w:rsidRDefault="00732422" w:rsidP="00E36400">
      <w:pPr>
        <w:spacing w:after="0" w:line="240" w:lineRule="auto"/>
        <w:jc w:val="both"/>
        <w:rPr>
          <w:rFonts w:ascii="Arial" w:hAnsi="Arial" w:cs="Arial"/>
          <w:sz w:val="24"/>
          <w:szCs w:val="24"/>
          <w:lang w:val="es-ES"/>
        </w:rPr>
      </w:pPr>
    </w:p>
    <w:p w14:paraId="59921268"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53D90130" w14:textId="77777777" w:rsidR="006E2F41" w:rsidRDefault="006E2F41" w:rsidP="00E36400">
      <w:pPr>
        <w:spacing w:after="0" w:line="240" w:lineRule="auto"/>
        <w:jc w:val="both"/>
        <w:rPr>
          <w:rFonts w:ascii="Arial" w:hAnsi="Arial" w:cs="Arial"/>
          <w:b/>
          <w:sz w:val="24"/>
          <w:szCs w:val="24"/>
          <w:lang w:val="es-ES"/>
        </w:rPr>
      </w:pPr>
    </w:p>
    <w:p w14:paraId="470F6D5F" w14:textId="77777777" w:rsidR="00732422" w:rsidRDefault="00732422" w:rsidP="00E36400">
      <w:pPr>
        <w:spacing w:after="0" w:line="240" w:lineRule="auto"/>
        <w:jc w:val="both"/>
        <w:rPr>
          <w:rFonts w:ascii="Arial" w:hAnsi="Arial" w:cs="Arial"/>
          <w:b/>
          <w:sz w:val="24"/>
          <w:szCs w:val="24"/>
          <w:lang w:val="es-ES"/>
        </w:rPr>
      </w:pPr>
    </w:p>
    <w:p w14:paraId="35E3B4AC"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7B96F82F" w14:textId="77777777" w:rsidR="00C813BB" w:rsidRDefault="00C813BB" w:rsidP="00E36400">
      <w:pPr>
        <w:spacing w:after="0" w:line="240" w:lineRule="auto"/>
        <w:jc w:val="both"/>
        <w:rPr>
          <w:rFonts w:ascii="Arial" w:hAnsi="Arial" w:cs="Arial"/>
          <w:sz w:val="24"/>
          <w:szCs w:val="24"/>
          <w:lang w:val="es-ES"/>
        </w:rPr>
      </w:pPr>
    </w:p>
    <w:p w14:paraId="69BC0AC6" w14:textId="77777777" w:rsidR="00732422" w:rsidRPr="008E2BAD" w:rsidRDefault="00732422" w:rsidP="00E36400">
      <w:pPr>
        <w:spacing w:after="0" w:line="240" w:lineRule="auto"/>
        <w:jc w:val="both"/>
        <w:rPr>
          <w:rFonts w:ascii="Arial" w:hAnsi="Arial" w:cs="Arial"/>
          <w:sz w:val="24"/>
          <w:szCs w:val="24"/>
          <w:lang w:val="es-ES"/>
        </w:rPr>
      </w:pPr>
    </w:p>
    <w:p w14:paraId="6DF636C0"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199F6860" w14:textId="77777777" w:rsidR="00C813BB" w:rsidRPr="008E2BAD" w:rsidRDefault="00C813BB" w:rsidP="00E36400">
      <w:pPr>
        <w:spacing w:after="0" w:line="240" w:lineRule="auto"/>
        <w:jc w:val="both"/>
        <w:rPr>
          <w:rFonts w:ascii="Arial" w:hAnsi="Arial" w:cs="Arial"/>
          <w:sz w:val="24"/>
          <w:szCs w:val="24"/>
          <w:lang w:val="es-ES"/>
        </w:rPr>
      </w:pPr>
    </w:p>
    <w:p w14:paraId="1373F1D6"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621152BE" w14:textId="77777777" w:rsidR="00732422" w:rsidRDefault="00732422" w:rsidP="00E36400">
      <w:pPr>
        <w:spacing w:after="0" w:line="240" w:lineRule="auto"/>
        <w:jc w:val="both"/>
        <w:rPr>
          <w:rFonts w:ascii="Arial" w:hAnsi="Arial" w:cs="Arial"/>
          <w:sz w:val="24"/>
          <w:szCs w:val="24"/>
          <w:lang w:val="es-ES"/>
        </w:rPr>
      </w:pPr>
    </w:p>
    <w:p w14:paraId="4DA01F1C" w14:textId="77777777" w:rsidR="00732422" w:rsidRDefault="00732422" w:rsidP="00E36400">
      <w:pPr>
        <w:spacing w:after="0" w:line="240" w:lineRule="auto"/>
        <w:jc w:val="both"/>
        <w:rPr>
          <w:rFonts w:ascii="Arial" w:hAnsi="Arial" w:cs="Arial"/>
          <w:sz w:val="24"/>
          <w:szCs w:val="24"/>
          <w:lang w:val="es-ES"/>
        </w:rPr>
      </w:pPr>
      <w:bookmarkStart w:id="0" w:name="_GoBack"/>
      <w:bookmarkEnd w:id="0"/>
    </w:p>
    <w:p w14:paraId="12D65815" w14:textId="77777777" w:rsidR="00732422" w:rsidRPr="008E2BAD" w:rsidRDefault="00732422" w:rsidP="00E36400">
      <w:pPr>
        <w:spacing w:after="0" w:line="240" w:lineRule="auto"/>
        <w:jc w:val="both"/>
        <w:rPr>
          <w:rFonts w:ascii="Arial" w:hAnsi="Arial" w:cs="Arial"/>
          <w:sz w:val="24"/>
          <w:szCs w:val="24"/>
          <w:lang w:val="es-ES"/>
        </w:rPr>
      </w:pPr>
    </w:p>
    <w:p w14:paraId="43FDC81D"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79F2D9FF" w14:textId="77777777" w:rsidR="004D5F62" w:rsidRPr="008E2BAD" w:rsidRDefault="004D5F62" w:rsidP="004D5F62">
      <w:pPr>
        <w:spacing w:after="0" w:line="240" w:lineRule="auto"/>
        <w:jc w:val="both"/>
        <w:rPr>
          <w:rFonts w:ascii="Arial" w:hAnsi="Arial" w:cs="Arial"/>
          <w:sz w:val="24"/>
          <w:szCs w:val="24"/>
          <w:lang w:val="es-ES"/>
        </w:rPr>
      </w:pPr>
    </w:p>
    <w:p w14:paraId="74A20731"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14:paraId="06FAD0E0" w14:textId="77777777" w:rsidR="00EE1E51" w:rsidRPr="008E2BAD" w:rsidRDefault="00EE1E51" w:rsidP="004D5F62">
      <w:pPr>
        <w:spacing w:after="0" w:line="240" w:lineRule="auto"/>
        <w:jc w:val="both"/>
        <w:rPr>
          <w:rFonts w:ascii="Arial" w:hAnsi="Arial" w:cs="Arial"/>
          <w:sz w:val="24"/>
          <w:szCs w:val="24"/>
          <w:lang w:val="es-ES"/>
        </w:rPr>
      </w:pPr>
    </w:p>
    <w:p w14:paraId="5F2BCE68"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2E9A4BFE" w14:textId="77777777" w:rsidR="004D5F62" w:rsidRPr="008E2BAD" w:rsidRDefault="004D5F62" w:rsidP="004D5F62">
      <w:pPr>
        <w:spacing w:after="0" w:line="240" w:lineRule="auto"/>
        <w:jc w:val="both"/>
        <w:rPr>
          <w:rFonts w:ascii="Arial" w:hAnsi="Arial" w:cs="Arial"/>
          <w:sz w:val="24"/>
          <w:szCs w:val="24"/>
          <w:lang w:val="es-ES"/>
        </w:rPr>
      </w:pPr>
    </w:p>
    <w:p w14:paraId="70620B70"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7C5DC26B" w14:textId="77777777" w:rsidR="00732422" w:rsidRPr="008E2BAD" w:rsidRDefault="00732422" w:rsidP="004D5F62">
      <w:pPr>
        <w:spacing w:after="0" w:line="240" w:lineRule="auto"/>
        <w:jc w:val="both"/>
        <w:rPr>
          <w:rFonts w:ascii="Arial" w:hAnsi="Arial" w:cs="Arial"/>
          <w:sz w:val="24"/>
          <w:szCs w:val="24"/>
          <w:lang w:val="es-ES"/>
        </w:rPr>
      </w:pPr>
    </w:p>
    <w:p w14:paraId="33F87117" w14:textId="77777777" w:rsidR="004D5F62" w:rsidRDefault="004D5F62" w:rsidP="004D5F62">
      <w:pPr>
        <w:spacing w:after="0" w:line="240" w:lineRule="auto"/>
        <w:jc w:val="both"/>
        <w:rPr>
          <w:rFonts w:ascii="Arial" w:hAnsi="Arial" w:cs="Arial"/>
          <w:sz w:val="24"/>
          <w:szCs w:val="24"/>
          <w:lang w:val="es-ES"/>
        </w:rPr>
      </w:pPr>
    </w:p>
    <w:p w14:paraId="5D1760B0" w14:textId="77777777" w:rsidR="006B0F54" w:rsidRDefault="006B0F54" w:rsidP="004D5F62">
      <w:pPr>
        <w:spacing w:after="0" w:line="240" w:lineRule="auto"/>
        <w:jc w:val="both"/>
        <w:rPr>
          <w:rFonts w:ascii="Arial" w:hAnsi="Arial" w:cs="Arial"/>
          <w:sz w:val="24"/>
          <w:szCs w:val="24"/>
          <w:lang w:val="es-ES"/>
        </w:rPr>
      </w:pPr>
    </w:p>
    <w:p w14:paraId="64E517E7" w14:textId="77777777" w:rsidR="006B0F54" w:rsidRDefault="006B0F54" w:rsidP="004D5F62">
      <w:pPr>
        <w:spacing w:after="0" w:line="240" w:lineRule="auto"/>
        <w:jc w:val="both"/>
        <w:rPr>
          <w:rFonts w:ascii="Arial" w:hAnsi="Arial" w:cs="Arial"/>
          <w:sz w:val="24"/>
          <w:szCs w:val="24"/>
          <w:lang w:val="es-ES"/>
        </w:rPr>
      </w:pPr>
    </w:p>
    <w:p w14:paraId="43D2DC33" w14:textId="77777777" w:rsidR="006B0F54" w:rsidRDefault="006B0F54" w:rsidP="004D5F62">
      <w:pPr>
        <w:spacing w:after="0" w:line="240" w:lineRule="auto"/>
        <w:jc w:val="both"/>
        <w:rPr>
          <w:rFonts w:ascii="Arial" w:hAnsi="Arial" w:cs="Arial"/>
          <w:sz w:val="24"/>
          <w:szCs w:val="24"/>
          <w:lang w:val="es-ES"/>
        </w:rPr>
      </w:pPr>
    </w:p>
    <w:p w14:paraId="0B565DDB"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6ED21C14" w14:textId="77777777" w:rsidTr="006B0F54">
        <w:tc>
          <w:tcPr>
            <w:tcW w:w="4489" w:type="dxa"/>
          </w:tcPr>
          <w:p w14:paraId="689FB12E" w14:textId="77777777" w:rsidR="004D5F62" w:rsidRPr="006B0F54" w:rsidRDefault="004D5F62" w:rsidP="004D5F62">
            <w:pPr>
              <w:jc w:val="both"/>
              <w:rPr>
                <w:rFonts w:ascii="Arial" w:hAnsi="Arial" w:cs="Arial"/>
                <w:sz w:val="18"/>
                <w:szCs w:val="18"/>
                <w:lang w:val="es-ES"/>
              </w:rPr>
            </w:pPr>
          </w:p>
        </w:tc>
        <w:tc>
          <w:tcPr>
            <w:tcW w:w="4550" w:type="dxa"/>
          </w:tcPr>
          <w:p w14:paraId="58026463" w14:textId="77777777" w:rsidR="004D5F62" w:rsidRPr="006B0F54" w:rsidRDefault="004D5F62" w:rsidP="004D5F62">
            <w:pPr>
              <w:jc w:val="both"/>
              <w:rPr>
                <w:rFonts w:ascii="Arial" w:hAnsi="Arial" w:cs="Arial"/>
                <w:sz w:val="18"/>
                <w:szCs w:val="18"/>
              </w:rPr>
            </w:pPr>
          </w:p>
        </w:tc>
      </w:tr>
      <w:tr w:rsidR="004D5F62" w:rsidRPr="006B0F54" w14:paraId="5358A457" w14:textId="77777777" w:rsidTr="006B0F54">
        <w:tc>
          <w:tcPr>
            <w:tcW w:w="9039" w:type="dxa"/>
            <w:gridSpan w:val="2"/>
          </w:tcPr>
          <w:p w14:paraId="0D8C1D9C" w14:textId="29E36BB4" w:rsidR="004D5F62" w:rsidRPr="006B0F54" w:rsidRDefault="004D5F62" w:rsidP="004D5F62">
            <w:pPr>
              <w:jc w:val="center"/>
              <w:rPr>
                <w:rFonts w:ascii="Arial" w:hAnsi="Arial" w:cs="Arial"/>
                <w:sz w:val="18"/>
                <w:szCs w:val="18"/>
              </w:rPr>
            </w:pPr>
          </w:p>
        </w:tc>
      </w:tr>
      <w:tr w:rsidR="004D5F62" w:rsidRPr="006B0F54" w14:paraId="2475C5D3" w14:textId="77777777" w:rsidTr="006B0F54">
        <w:tc>
          <w:tcPr>
            <w:tcW w:w="4489" w:type="dxa"/>
          </w:tcPr>
          <w:p w14:paraId="50A93A0B" w14:textId="77777777" w:rsidR="004D5F62" w:rsidRPr="006B0F54" w:rsidRDefault="004D5F62" w:rsidP="004D5F62">
            <w:pPr>
              <w:jc w:val="both"/>
              <w:rPr>
                <w:rFonts w:ascii="Arial" w:hAnsi="Arial" w:cs="Arial"/>
                <w:sz w:val="18"/>
                <w:szCs w:val="18"/>
              </w:rPr>
            </w:pPr>
          </w:p>
        </w:tc>
        <w:tc>
          <w:tcPr>
            <w:tcW w:w="4550" w:type="dxa"/>
          </w:tcPr>
          <w:p w14:paraId="0FCF72DA" w14:textId="77777777" w:rsidR="006E569D" w:rsidRPr="006B0F54" w:rsidRDefault="006E569D" w:rsidP="006E569D">
            <w:pPr>
              <w:jc w:val="center"/>
              <w:rPr>
                <w:rFonts w:ascii="Arial" w:hAnsi="Arial" w:cs="Arial"/>
                <w:sz w:val="18"/>
                <w:szCs w:val="18"/>
                <w:lang w:val="es-ES"/>
              </w:rPr>
            </w:pPr>
          </w:p>
        </w:tc>
      </w:tr>
    </w:tbl>
    <w:p w14:paraId="55330512"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default" r:id="rId8"/>
      <w:footerReference w:type="default" r:id="rId9"/>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DB2B" w14:textId="77777777" w:rsidR="006C4248" w:rsidRDefault="006C4248" w:rsidP="00DD3F73">
      <w:pPr>
        <w:spacing w:after="0" w:line="240" w:lineRule="auto"/>
      </w:pPr>
      <w:r>
        <w:separator/>
      </w:r>
    </w:p>
  </w:endnote>
  <w:endnote w:type="continuationSeparator" w:id="0">
    <w:p w14:paraId="3773DC3A" w14:textId="77777777" w:rsidR="006C4248" w:rsidRDefault="006C4248"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005932"/>
      <w:docPartObj>
        <w:docPartGallery w:val="Page Numbers (Bottom of Page)"/>
        <w:docPartUnique/>
      </w:docPartObj>
    </w:sdtPr>
    <w:sdtContent>
      <w:p w14:paraId="0DA80BCD" w14:textId="77777777" w:rsidR="006C4248" w:rsidRDefault="006C4248">
        <w:pPr>
          <w:pStyle w:val="Piedepgina"/>
          <w:jc w:val="center"/>
        </w:pPr>
        <w:r>
          <w:rPr>
            <w:noProof/>
            <w:lang w:eastAsia="es-MX"/>
          </w:rPr>
          <mc:AlternateContent>
            <mc:Choice Requires="wps">
              <w:drawing>
                <wp:inline distT="0" distB="0" distL="0" distR="0" wp14:anchorId="440CBA5B" wp14:editId="37561617">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D43D75"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MaDqBtkAAAADAQAADwAAAAAAAAAAAAAAAAB/BAAAZHJzL2Rvd25yZXYu&#10;eG1sUEsFBgAAAAAEAAQA8wAAAIUFAAAAAA==&#10;" fillcolor="black" stroked="f">
                  <v:fill r:id="rId1" o:title="" type="pattern"/>
                  <w10:anchorlock/>
                </v:shape>
              </w:pict>
            </mc:Fallback>
          </mc:AlternateContent>
        </w:r>
      </w:p>
      <w:p w14:paraId="02D969E7" w14:textId="77777777" w:rsidR="006C4248" w:rsidRDefault="006C4248">
        <w:pPr>
          <w:pStyle w:val="Piedepgina"/>
          <w:jc w:val="center"/>
        </w:pPr>
        <w:r>
          <w:fldChar w:fldCharType="begin"/>
        </w:r>
        <w:r>
          <w:instrText>PAGE    \* MERGEFORMAT</w:instrText>
        </w:r>
        <w:r>
          <w:fldChar w:fldCharType="separate"/>
        </w:r>
        <w:r w:rsidRPr="00E83B53">
          <w:rPr>
            <w:noProof/>
            <w:lang w:val="es-ES"/>
          </w:rPr>
          <w:t>22</w:t>
        </w:r>
        <w:r>
          <w:fldChar w:fldCharType="end"/>
        </w:r>
      </w:p>
    </w:sdtContent>
  </w:sdt>
  <w:p w14:paraId="69C07FC2" w14:textId="77777777" w:rsidR="006C4248" w:rsidRDefault="006C42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6014" w14:textId="77777777" w:rsidR="006C4248" w:rsidRDefault="006C4248" w:rsidP="00DD3F73">
      <w:pPr>
        <w:spacing w:after="0" w:line="240" w:lineRule="auto"/>
      </w:pPr>
      <w:r>
        <w:separator/>
      </w:r>
    </w:p>
  </w:footnote>
  <w:footnote w:type="continuationSeparator" w:id="0">
    <w:p w14:paraId="57DA5F19" w14:textId="77777777" w:rsidR="006C4248" w:rsidRDefault="006C4248"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489"/>
      <w:gridCol w:w="4489"/>
    </w:tblGrid>
    <w:tr w:rsidR="006C4248" w14:paraId="614B59EB" w14:textId="77777777" w:rsidTr="00E209A9">
      <w:tc>
        <w:tcPr>
          <w:tcW w:w="4489" w:type="dxa"/>
        </w:tcPr>
        <w:p w14:paraId="5884411D" w14:textId="77777777" w:rsidR="006C4248" w:rsidRDefault="006C4248" w:rsidP="003717FF">
          <w:pPr>
            <w:pStyle w:val="Encabezado"/>
            <w:jc w:val="center"/>
          </w:pPr>
          <w:bookmarkStart w:id="1" w:name="OLE_LINK1"/>
          <w:r>
            <w:rPr>
              <w:noProof/>
              <w:lang w:eastAsia="es-MX"/>
            </w:rPr>
            <w:drawing>
              <wp:anchor distT="0" distB="0" distL="114300" distR="114300" simplePos="0" relativeHeight="251689984" behindDoc="1" locked="0" layoutInCell="1" allowOverlap="1" wp14:anchorId="34631537" wp14:editId="5831BFB6">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64C2D7C4" w14:textId="77777777" w:rsidR="006C4248" w:rsidRDefault="006C4248" w:rsidP="00E209A9">
          <w:pPr>
            <w:pStyle w:val="Encabezado"/>
            <w:jc w:val="right"/>
          </w:pPr>
        </w:p>
        <w:p w14:paraId="21DC5911" w14:textId="77777777" w:rsidR="006C4248" w:rsidRDefault="006C4248" w:rsidP="00E209A9">
          <w:pPr>
            <w:pStyle w:val="Encabezado"/>
            <w:jc w:val="right"/>
          </w:pPr>
          <w:r w:rsidRPr="00E209A9">
            <w:t>H. AYTO. CONSTITUCIONAL DE VERACRUZ</w:t>
          </w:r>
        </w:p>
        <w:p w14:paraId="1D519301" w14:textId="77777777" w:rsidR="006C4248" w:rsidRDefault="006C4248" w:rsidP="00E209A9">
          <w:pPr>
            <w:pStyle w:val="Encabezado"/>
            <w:jc w:val="right"/>
          </w:pPr>
          <w:r w:rsidRPr="00E209A9">
            <w:t>NOTAS A LOS ESTADOS FINANCIEROS</w:t>
          </w:r>
        </w:p>
        <w:p w14:paraId="5D815F2F" w14:textId="1E53EBED" w:rsidR="006C4248" w:rsidRDefault="00C75866" w:rsidP="00C75866">
          <w:pPr>
            <w:pStyle w:val="Encabezado"/>
            <w:jc w:val="right"/>
          </w:pPr>
          <w:r>
            <w:t>AL 31 DE ENERO DE 2020</w:t>
          </w:r>
        </w:p>
        <w:p w14:paraId="472D7566" w14:textId="77777777" w:rsidR="006C4248" w:rsidRDefault="006C4248" w:rsidP="00E209A9">
          <w:pPr>
            <w:pStyle w:val="Encabezado"/>
            <w:jc w:val="right"/>
          </w:pPr>
          <w:r w:rsidRPr="00E209A9">
            <w:t>(Cifras monetarias expresadas en pesos)</w:t>
          </w:r>
        </w:p>
        <w:p w14:paraId="35FDB667" w14:textId="77777777" w:rsidR="006C4248" w:rsidRDefault="006C4248" w:rsidP="00E209A9">
          <w:pPr>
            <w:pStyle w:val="Encabezado"/>
            <w:jc w:val="right"/>
          </w:pPr>
        </w:p>
      </w:tc>
    </w:tr>
  </w:tbl>
  <w:bookmarkEnd w:id="1"/>
  <w:p w14:paraId="22C577AC" w14:textId="77777777" w:rsidR="006C4248" w:rsidRPr="00E209A9" w:rsidRDefault="006C4248" w:rsidP="00E209A9">
    <w:pPr>
      <w:pStyle w:val="Encabezado"/>
      <w:jc w:val="center"/>
    </w:pPr>
    <w:r>
      <w:rPr>
        <w:rFonts w:ascii="Calibri" w:hAnsi="Calibri"/>
        <w:noProof/>
        <w:lang w:eastAsia="es-MX"/>
      </w:rPr>
      <w:drawing>
        <wp:anchor distT="0" distB="0" distL="114300" distR="114300" simplePos="0" relativeHeight="251657216" behindDoc="1" locked="1" layoutInCell="1" allowOverlap="1" wp14:anchorId="07949611" wp14:editId="6A4DC1B2">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698E"/>
    <w:rsid w:val="0002275E"/>
    <w:rsid w:val="00022B9F"/>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C98"/>
    <w:rsid w:val="000961AD"/>
    <w:rsid w:val="00096FA0"/>
    <w:rsid w:val="000970DB"/>
    <w:rsid w:val="00097CEE"/>
    <w:rsid w:val="000A02DE"/>
    <w:rsid w:val="000A108B"/>
    <w:rsid w:val="000A211E"/>
    <w:rsid w:val="000A284F"/>
    <w:rsid w:val="000A31CF"/>
    <w:rsid w:val="000A3DE3"/>
    <w:rsid w:val="000A6C51"/>
    <w:rsid w:val="000B0BD0"/>
    <w:rsid w:val="000B0C67"/>
    <w:rsid w:val="000B2102"/>
    <w:rsid w:val="000B2C7E"/>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156F"/>
    <w:rsid w:val="000F2E12"/>
    <w:rsid w:val="000F347F"/>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7075"/>
    <w:rsid w:val="001604F2"/>
    <w:rsid w:val="001617BE"/>
    <w:rsid w:val="00162EA8"/>
    <w:rsid w:val="00164159"/>
    <w:rsid w:val="00164DD9"/>
    <w:rsid w:val="00167DFF"/>
    <w:rsid w:val="00171F40"/>
    <w:rsid w:val="00172D6A"/>
    <w:rsid w:val="001766DA"/>
    <w:rsid w:val="00176775"/>
    <w:rsid w:val="001817B7"/>
    <w:rsid w:val="00182AB8"/>
    <w:rsid w:val="00182EDA"/>
    <w:rsid w:val="00183F91"/>
    <w:rsid w:val="0018502B"/>
    <w:rsid w:val="001857C8"/>
    <w:rsid w:val="00186850"/>
    <w:rsid w:val="00187FF1"/>
    <w:rsid w:val="00192591"/>
    <w:rsid w:val="001943CB"/>
    <w:rsid w:val="00195C2E"/>
    <w:rsid w:val="00197613"/>
    <w:rsid w:val="001A1056"/>
    <w:rsid w:val="001A1520"/>
    <w:rsid w:val="001A1B41"/>
    <w:rsid w:val="001A2C60"/>
    <w:rsid w:val="001A3653"/>
    <w:rsid w:val="001A4BE7"/>
    <w:rsid w:val="001A4E00"/>
    <w:rsid w:val="001A5BB9"/>
    <w:rsid w:val="001B05E0"/>
    <w:rsid w:val="001B56A9"/>
    <w:rsid w:val="001B643A"/>
    <w:rsid w:val="001C2C33"/>
    <w:rsid w:val="001C5264"/>
    <w:rsid w:val="001D75B9"/>
    <w:rsid w:val="001E134B"/>
    <w:rsid w:val="001E1CC3"/>
    <w:rsid w:val="001E3302"/>
    <w:rsid w:val="001E52D2"/>
    <w:rsid w:val="001E5427"/>
    <w:rsid w:val="001E6227"/>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3032"/>
    <w:rsid w:val="00224106"/>
    <w:rsid w:val="002275DC"/>
    <w:rsid w:val="00227CB3"/>
    <w:rsid w:val="00227FE1"/>
    <w:rsid w:val="002307FB"/>
    <w:rsid w:val="00232806"/>
    <w:rsid w:val="0023478A"/>
    <w:rsid w:val="00236979"/>
    <w:rsid w:val="00237F9F"/>
    <w:rsid w:val="00241B9B"/>
    <w:rsid w:val="00241F73"/>
    <w:rsid w:val="002454BB"/>
    <w:rsid w:val="0024597A"/>
    <w:rsid w:val="00246BB2"/>
    <w:rsid w:val="00250E08"/>
    <w:rsid w:val="002523A4"/>
    <w:rsid w:val="00252E94"/>
    <w:rsid w:val="00253057"/>
    <w:rsid w:val="0025621B"/>
    <w:rsid w:val="00256AA1"/>
    <w:rsid w:val="0026028C"/>
    <w:rsid w:val="002619D5"/>
    <w:rsid w:val="00261F26"/>
    <w:rsid w:val="00265CBA"/>
    <w:rsid w:val="00265DCB"/>
    <w:rsid w:val="00271B13"/>
    <w:rsid w:val="00271F4D"/>
    <w:rsid w:val="00273935"/>
    <w:rsid w:val="00274147"/>
    <w:rsid w:val="0027565A"/>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B1A09"/>
    <w:rsid w:val="002B2A92"/>
    <w:rsid w:val="002B4480"/>
    <w:rsid w:val="002B5CC1"/>
    <w:rsid w:val="002C638F"/>
    <w:rsid w:val="002D1F85"/>
    <w:rsid w:val="002D333A"/>
    <w:rsid w:val="002D3448"/>
    <w:rsid w:val="002D50A3"/>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227"/>
    <w:rsid w:val="00301E91"/>
    <w:rsid w:val="0030435F"/>
    <w:rsid w:val="0030489E"/>
    <w:rsid w:val="00304F02"/>
    <w:rsid w:val="003050FE"/>
    <w:rsid w:val="00305A4B"/>
    <w:rsid w:val="00305B0D"/>
    <w:rsid w:val="003126A1"/>
    <w:rsid w:val="00313CD7"/>
    <w:rsid w:val="003143F7"/>
    <w:rsid w:val="0031501F"/>
    <w:rsid w:val="003162B4"/>
    <w:rsid w:val="003163F3"/>
    <w:rsid w:val="003172D6"/>
    <w:rsid w:val="00331937"/>
    <w:rsid w:val="00333F75"/>
    <w:rsid w:val="003349AF"/>
    <w:rsid w:val="003357FE"/>
    <w:rsid w:val="00336A7F"/>
    <w:rsid w:val="003373BE"/>
    <w:rsid w:val="00341C30"/>
    <w:rsid w:val="00342B66"/>
    <w:rsid w:val="00342CF8"/>
    <w:rsid w:val="0034449F"/>
    <w:rsid w:val="003444F5"/>
    <w:rsid w:val="00344D1C"/>
    <w:rsid w:val="003462FB"/>
    <w:rsid w:val="003465B5"/>
    <w:rsid w:val="00350B6D"/>
    <w:rsid w:val="00352470"/>
    <w:rsid w:val="0035382A"/>
    <w:rsid w:val="003549B7"/>
    <w:rsid w:val="003564A0"/>
    <w:rsid w:val="003575BA"/>
    <w:rsid w:val="00360F4C"/>
    <w:rsid w:val="00361E62"/>
    <w:rsid w:val="00363724"/>
    <w:rsid w:val="003644AE"/>
    <w:rsid w:val="00364A9F"/>
    <w:rsid w:val="00366017"/>
    <w:rsid w:val="00367777"/>
    <w:rsid w:val="00370EAB"/>
    <w:rsid w:val="003717FF"/>
    <w:rsid w:val="00372415"/>
    <w:rsid w:val="00372E7D"/>
    <w:rsid w:val="00373180"/>
    <w:rsid w:val="00373C87"/>
    <w:rsid w:val="0037601D"/>
    <w:rsid w:val="00377A05"/>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5083"/>
    <w:rsid w:val="003C679A"/>
    <w:rsid w:val="003C7884"/>
    <w:rsid w:val="003D1AA1"/>
    <w:rsid w:val="003D32C2"/>
    <w:rsid w:val="003D4581"/>
    <w:rsid w:val="003D517C"/>
    <w:rsid w:val="003D5B13"/>
    <w:rsid w:val="003E4F5D"/>
    <w:rsid w:val="003E6930"/>
    <w:rsid w:val="003E7793"/>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D5A"/>
    <w:rsid w:val="0043753C"/>
    <w:rsid w:val="00437D83"/>
    <w:rsid w:val="0044076C"/>
    <w:rsid w:val="00441501"/>
    <w:rsid w:val="00442883"/>
    <w:rsid w:val="00445943"/>
    <w:rsid w:val="00447206"/>
    <w:rsid w:val="0045268A"/>
    <w:rsid w:val="00452D7F"/>
    <w:rsid w:val="004539C6"/>
    <w:rsid w:val="00454D67"/>
    <w:rsid w:val="0045601A"/>
    <w:rsid w:val="0045625C"/>
    <w:rsid w:val="00456601"/>
    <w:rsid w:val="00456F55"/>
    <w:rsid w:val="00457286"/>
    <w:rsid w:val="00460B50"/>
    <w:rsid w:val="00460D29"/>
    <w:rsid w:val="00464D77"/>
    <w:rsid w:val="00466426"/>
    <w:rsid w:val="00467630"/>
    <w:rsid w:val="00467DBD"/>
    <w:rsid w:val="00471768"/>
    <w:rsid w:val="004722BB"/>
    <w:rsid w:val="00472F3B"/>
    <w:rsid w:val="0047728A"/>
    <w:rsid w:val="0048288C"/>
    <w:rsid w:val="004839E3"/>
    <w:rsid w:val="00483CEC"/>
    <w:rsid w:val="0048770C"/>
    <w:rsid w:val="0048771F"/>
    <w:rsid w:val="0049308C"/>
    <w:rsid w:val="004A1201"/>
    <w:rsid w:val="004A304E"/>
    <w:rsid w:val="004A4B5B"/>
    <w:rsid w:val="004A5A92"/>
    <w:rsid w:val="004B014D"/>
    <w:rsid w:val="004B04B4"/>
    <w:rsid w:val="004B2EBA"/>
    <w:rsid w:val="004B3076"/>
    <w:rsid w:val="004B3662"/>
    <w:rsid w:val="004B3EDF"/>
    <w:rsid w:val="004B66E5"/>
    <w:rsid w:val="004C0971"/>
    <w:rsid w:val="004C1C4C"/>
    <w:rsid w:val="004C334D"/>
    <w:rsid w:val="004C38C3"/>
    <w:rsid w:val="004C393A"/>
    <w:rsid w:val="004C4AF1"/>
    <w:rsid w:val="004C5784"/>
    <w:rsid w:val="004C7087"/>
    <w:rsid w:val="004D34A0"/>
    <w:rsid w:val="004D445D"/>
    <w:rsid w:val="004D5F62"/>
    <w:rsid w:val="004D658D"/>
    <w:rsid w:val="004D7541"/>
    <w:rsid w:val="004E200F"/>
    <w:rsid w:val="004E2ACD"/>
    <w:rsid w:val="004E2B45"/>
    <w:rsid w:val="004E46E1"/>
    <w:rsid w:val="004E533C"/>
    <w:rsid w:val="004E7D71"/>
    <w:rsid w:val="004F00A1"/>
    <w:rsid w:val="004F23C9"/>
    <w:rsid w:val="004F2B36"/>
    <w:rsid w:val="004F59C7"/>
    <w:rsid w:val="004F739E"/>
    <w:rsid w:val="00500185"/>
    <w:rsid w:val="00502932"/>
    <w:rsid w:val="00502AC9"/>
    <w:rsid w:val="00503B38"/>
    <w:rsid w:val="00503B4C"/>
    <w:rsid w:val="00503F0A"/>
    <w:rsid w:val="0050412A"/>
    <w:rsid w:val="0050431B"/>
    <w:rsid w:val="00504CED"/>
    <w:rsid w:val="0050536B"/>
    <w:rsid w:val="005065C0"/>
    <w:rsid w:val="00507A84"/>
    <w:rsid w:val="0051187C"/>
    <w:rsid w:val="00511F2F"/>
    <w:rsid w:val="0051370A"/>
    <w:rsid w:val="0051477B"/>
    <w:rsid w:val="00515A41"/>
    <w:rsid w:val="0051692A"/>
    <w:rsid w:val="00517300"/>
    <w:rsid w:val="00517CAE"/>
    <w:rsid w:val="005210A3"/>
    <w:rsid w:val="0052267D"/>
    <w:rsid w:val="005239F9"/>
    <w:rsid w:val="0052477C"/>
    <w:rsid w:val="005264EE"/>
    <w:rsid w:val="0052713B"/>
    <w:rsid w:val="0053011A"/>
    <w:rsid w:val="00531884"/>
    <w:rsid w:val="005355CA"/>
    <w:rsid w:val="0054014B"/>
    <w:rsid w:val="00541D7A"/>
    <w:rsid w:val="005421FA"/>
    <w:rsid w:val="0054376A"/>
    <w:rsid w:val="00545AD8"/>
    <w:rsid w:val="00547558"/>
    <w:rsid w:val="00547D9B"/>
    <w:rsid w:val="0055109D"/>
    <w:rsid w:val="00551E15"/>
    <w:rsid w:val="0055334C"/>
    <w:rsid w:val="005610CF"/>
    <w:rsid w:val="00562BC0"/>
    <w:rsid w:val="00564DC9"/>
    <w:rsid w:val="0056521C"/>
    <w:rsid w:val="00565A7B"/>
    <w:rsid w:val="00571584"/>
    <w:rsid w:val="00573528"/>
    <w:rsid w:val="00575EE0"/>
    <w:rsid w:val="00576F2B"/>
    <w:rsid w:val="005803FA"/>
    <w:rsid w:val="00581CAF"/>
    <w:rsid w:val="00584EF2"/>
    <w:rsid w:val="00585BB6"/>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710A"/>
    <w:rsid w:val="005B7443"/>
    <w:rsid w:val="005C1A84"/>
    <w:rsid w:val="005C45F8"/>
    <w:rsid w:val="005C68D8"/>
    <w:rsid w:val="005C7396"/>
    <w:rsid w:val="005C79F8"/>
    <w:rsid w:val="005D50B1"/>
    <w:rsid w:val="005D6584"/>
    <w:rsid w:val="005D6F8B"/>
    <w:rsid w:val="005D7762"/>
    <w:rsid w:val="005E08E5"/>
    <w:rsid w:val="005E0E3E"/>
    <w:rsid w:val="005E1BE8"/>
    <w:rsid w:val="005E2099"/>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25E3"/>
    <w:rsid w:val="00635A94"/>
    <w:rsid w:val="0064064D"/>
    <w:rsid w:val="00640EDD"/>
    <w:rsid w:val="00644063"/>
    <w:rsid w:val="00646B0A"/>
    <w:rsid w:val="0065157F"/>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1CC6"/>
    <w:rsid w:val="006C31B6"/>
    <w:rsid w:val="006C4248"/>
    <w:rsid w:val="006C53D7"/>
    <w:rsid w:val="006C53EC"/>
    <w:rsid w:val="006C6BCB"/>
    <w:rsid w:val="006C760F"/>
    <w:rsid w:val="006D1B39"/>
    <w:rsid w:val="006D1DA7"/>
    <w:rsid w:val="006D2549"/>
    <w:rsid w:val="006D2AAF"/>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4046"/>
    <w:rsid w:val="0072495D"/>
    <w:rsid w:val="00725E22"/>
    <w:rsid w:val="00730CC6"/>
    <w:rsid w:val="00731549"/>
    <w:rsid w:val="00732422"/>
    <w:rsid w:val="00732723"/>
    <w:rsid w:val="00733564"/>
    <w:rsid w:val="00733EAC"/>
    <w:rsid w:val="00734491"/>
    <w:rsid w:val="00740E66"/>
    <w:rsid w:val="00740FA9"/>
    <w:rsid w:val="00742380"/>
    <w:rsid w:val="00742B71"/>
    <w:rsid w:val="007437A7"/>
    <w:rsid w:val="00744B8B"/>
    <w:rsid w:val="0074674F"/>
    <w:rsid w:val="00750C5E"/>
    <w:rsid w:val="00750FEC"/>
    <w:rsid w:val="0075360D"/>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4D1B"/>
    <w:rsid w:val="00797ECF"/>
    <w:rsid w:val="007A1E16"/>
    <w:rsid w:val="007A32EB"/>
    <w:rsid w:val="007A3E35"/>
    <w:rsid w:val="007A3F75"/>
    <w:rsid w:val="007A4D34"/>
    <w:rsid w:val="007A66AA"/>
    <w:rsid w:val="007B2959"/>
    <w:rsid w:val="007B3D4F"/>
    <w:rsid w:val="007B457A"/>
    <w:rsid w:val="007B49BD"/>
    <w:rsid w:val="007B5494"/>
    <w:rsid w:val="007B6557"/>
    <w:rsid w:val="007C0126"/>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CF3"/>
    <w:rsid w:val="0081081F"/>
    <w:rsid w:val="008139A7"/>
    <w:rsid w:val="008156D3"/>
    <w:rsid w:val="00817AF4"/>
    <w:rsid w:val="008211F1"/>
    <w:rsid w:val="008216CE"/>
    <w:rsid w:val="0082172D"/>
    <w:rsid w:val="00825D77"/>
    <w:rsid w:val="00825F0F"/>
    <w:rsid w:val="0082618C"/>
    <w:rsid w:val="00827C56"/>
    <w:rsid w:val="00827D4C"/>
    <w:rsid w:val="00827F54"/>
    <w:rsid w:val="008305F2"/>
    <w:rsid w:val="0083097C"/>
    <w:rsid w:val="00830AC5"/>
    <w:rsid w:val="00831452"/>
    <w:rsid w:val="00833DE0"/>
    <w:rsid w:val="00836BB6"/>
    <w:rsid w:val="00840023"/>
    <w:rsid w:val="008436EA"/>
    <w:rsid w:val="0084533A"/>
    <w:rsid w:val="00845C81"/>
    <w:rsid w:val="00845D0F"/>
    <w:rsid w:val="008550A2"/>
    <w:rsid w:val="008550EE"/>
    <w:rsid w:val="00861CE2"/>
    <w:rsid w:val="0086251F"/>
    <w:rsid w:val="008636E7"/>
    <w:rsid w:val="00864B3E"/>
    <w:rsid w:val="00865B5B"/>
    <w:rsid w:val="00866B88"/>
    <w:rsid w:val="00866DFE"/>
    <w:rsid w:val="008728E2"/>
    <w:rsid w:val="00874890"/>
    <w:rsid w:val="00874983"/>
    <w:rsid w:val="00881AC2"/>
    <w:rsid w:val="0088507D"/>
    <w:rsid w:val="008853E0"/>
    <w:rsid w:val="00886F16"/>
    <w:rsid w:val="008876D7"/>
    <w:rsid w:val="00891859"/>
    <w:rsid w:val="00891B95"/>
    <w:rsid w:val="0089523F"/>
    <w:rsid w:val="00895A00"/>
    <w:rsid w:val="008A1148"/>
    <w:rsid w:val="008A353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D1A75"/>
    <w:rsid w:val="008D7C08"/>
    <w:rsid w:val="008D7CBA"/>
    <w:rsid w:val="008E01BA"/>
    <w:rsid w:val="008E0C51"/>
    <w:rsid w:val="008E0F8B"/>
    <w:rsid w:val="008E1160"/>
    <w:rsid w:val="008E161B"/>
    <w:rsid w:val="008E2BAD"/>
    <w:rsid w:val="008E3F89"/>
    <w:rsid w:val="008E5F77"/>
    <w:rsid w:val="008E7213"/>
    <w:rsid w:val="008E7E41"/>
    <w:rsid w:val="008F0249"/>
    <w:rsid w:val="008F3BED"/>
    <w:rsid w:val="008F58F8"/>
    <w:rsid w:val="008F7A6B"/>
    <w:rsid w:val="008F7B36"/>
    <w:rsid w:val="00900D65"/>
    <w:rsid w:val="009024E3"/>
    <w:rsid w:val="009028D5"/>
    <w:rsid w:val="009037D6"/>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F3A"/>
    <w:rsid w:val="00936DC1"/>
    <w:rsid w:val="009424B1"/>
    <w:rsid w:val="0094277E"/>
    <w:rsid w:val="00945EAD"/>
    <w:rsid w:val="00946814"/>
    <w:rsid w:val="0095073C"/>
    <w:rsid w:val="00955205"/>
    <w:rsid w:val="00955B44"/>
    <w:rsid w:val="009570FB"/>
    <w:rsid w:val="00963F46"/>
    <w:rsid w:val="0096528F"/>
    <w:rsid w:val="00966483"/>
    <w:rsid w:val="009733BD"/>
    <w:rsid w:val="0097390D"/>
    <w:rsid w:val="00974E95"/>
    <w:rsid w:val="009818F7"/>
    <w:rsid w:val="00981CBF"/>
    <w:rsid w:val="009843ED"/>
    <w:rsid w:val="00985D5E"/>
    <w:rsid w:val="00986C19"/>
    <w:rsid w:val="00994203"/>
    <w:rsid w:val="00996336"/>
    <w:rsid w:val="009A0BF2"/>
    <w:rsid w:val="009A21CD"/>
    <w:rsid w:val="009A4CF9"/>
    <w:rsid w:val="009A5DA6"/>
    <w:rsid w:val="009A69E8"/>
    <w:rsid w:val="009B27F8"/>
    <w:rsid w:val="009B2E40"/>
    <w:rsid w:val="009B3D91"/>
    <w:rsid w:val="009B4A9F"/>
    <w:rsid w:val="009B4B22"/>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71DB"/>
    <w:rsid w:val="009F012E"/>
    <w:rsid w:val="009F2289"/>
    <w:rsid w:val="009F2794"/>
    <w:rsid w:val="009F3137"/>
    <w:rsid w:val="009F37F3"/>
    <w:rsid w:val="009F3827"/>
    <w:rsid w:val="009F38E5"/>
    <w:rsid w:val="009F3CB1"/>
    <w:rsid w:val="009F6E68"/>
    <w:rsid w:val="009F7DC8"/>
    <w:rsid w:val="00A00C8E"/>
    <w:rsid w:val="00A019B1"/>
    <w:rsid w:val="00A06AC6"/>
    <w:rsid w:val="00A109DC"/>
    <w:rsid w:val="00A11BF1"/>
    <w:rsid w:val="00A144F1"/>
    <w:rsid w:val="00A1638F"/>
    <w:rsid w:val="00A174BB"/>
    <w:rsid w:val="00A212C3"/>
    <w:rsid w:val="00A215F1"/>
    <w:rsid w:val="00A239C7"/>
    <w:rsid w:val="00A25F7A"/>
    <w:rsid w:val="00A26259"/>
    <w:rsid w:val="00A34943"/>
    <w:rsid w:val="00A35070"/>
    <w:rsid w:val="00A3701C"/>
    <w:rsid w:val="00A37C91"/>
    <w:rsid w:val="00A41101"/>
    <w:rsid w:val="00A45BF7"/>
    <w:rsid w:val="00A47747"/>
    <w:rsid w:val="00A47D4D"/>
    <w:rsid w:val="00A50A18"/>
    <w:rsid w:val="00A527A4"/>
    <w:rsid w:val="00A5291C"/>
    <w:rsid w:val="00A52F7D"/>
    <w:rsid w:val="00A62166"/>
    <w:rsid w:val="00A6420F"/>
    <w:rsid w:val="00A65660"/>
    <w:rsid w:val="00A7091B"/>
    <w:rsid w:val="00A72C4B"/>
    <w:rsid w:val="00A73580"/>
    <w:rsid w:val="00A753D7"/>
    <w:rsid w:val="00A756D4"/>
    <w:rsid w:val="00A75A95"/>
    <w:rsid w:val="00A827E0"/>
    <w:rsid w:val="00A8436E"/>
    <w:rsid w:val="00A850CB"/>
    <w:rsid w:val="00A855AA"/>
    <w:rsid w:val="00A86673"/>
    <w:rsid w:val="00A87502"/>
    <w:rsid w:val="00A876DC"/>
    <w:rsid w:val="00A936BD"/>
    <w:rsid w:val="00A94E10"/>
    <w:rsid w:val="00A97057"/>
    <w:rsid w:val="00AA024B"/>
    <w:rsid w:val="00AA20E7"/>
    <w:rsid w:val="00AA280B"/>
    <w:rsid w:val="00AA33FC"/>
    <w:rsid w:val="00AA35C9"/>
    <w:rsid w:val="00AA3FE2"/>
    <w:rsid w:val="00AA5550"/>
    <w:rsid w:val="00AA5A7F"/>
    <w:rsid w:val="00AA7547"/>
    <w:rsid w:val="00AB0E4D"/>
    <w:rsid w:val="00AB238A"/>
    <w:rsid w:val="00AB2B1A"/>
    <w:rsid w:val="00AB4EE2"/>
    <w:rsid w:val="00AB52D3"/>
    <w:rsid w:val="00AB6D98"/>
    <w:rsid w:val="00AB728E"/>
    <w:rsid w:val="00AC30AB"/>
    <w:rsid w:val="00AC4B02"/>
    <w:rsid w:val="00AC6123"/>
    <w:rsid w:val="00AD25BF"/>
    <w:rsid w:val="00AD3ACE"/>
    <w:rsid w:val="00AD4FE4"/>
    <w:rsid w:val="00AD6167"/>
    <w:rsid w:val="00AE06DA"/>
    <w:rsid w:val="00AE14BB"/>
    <w:rsid w:val="00AE66CF"/>
    <w:rsid w:val="00AE7F6E"/>
    <w:rsid w:val="00AF081E"/>
    <w:rsid w:val="00AF1CB7"/>
    <w:rsid w:val="00AF4880"/>
    <w:rsid w:val="00AF58CB"/>
    <w:rsid w:val="00AF6B10"/>
    <w:rsid w:val="00AF7EE0"/>
    <w:rsid w:val="00B00679"/>
    <w:rsid w:val="00B03510"/>
    <w:rsid w:val="00B03D4A"/>
    <w:rsid w:val="00B05203"/>
    <w:rsid w:val="00B10F89"/>
    <w:rsid w:val="00B113D9"/>
    <w:rsid w:val="00B1142E"/>
    <w:rsid w:val="00B117B3"/>
    <w:rsid w:val="00B118F9"/>
    <w:rsid w:val="00B12CEF"/>
    <w:rsid w:val="00B14C14"/>
    <w:rsid w:val="00B16C17"/>
    <w:rsid w:val="00B17260"/>
    <w:rsid w:val="00B204E0"/>
    <w:rsid w:val="00B21C3F"/>
    <w:rsid w:val="00B27F97"/>
    <w:rsid w:val="00B3035C"/>
    <w:rsid w:val="00B321E7"/>
    <w:rsid w:val="00B33991"/>
    <w:rsid w:val="00B33CBA"/>
    <w:rsid w:val="00B35555"/>
    <w:rsid w:val="00B364C1"/>
    <w:rsid w:val="00B36511"/>
    <w:rsid w:val="00B42B00"/>
    <w:rsid w:val="00B42C85"/>
    <w:rsid w:val="00B42E19"/>
    <w:rsid w:val="00B44BD8"/>
    <w:rsid w:val="00B47A03"/>
    <w:rsid w:val="00B50401"/>
    <w:rsid w:val="00B50FE3"/>
    <w:rsid w:val="00B51C4C"/>
    <w:rsid w:val="00B5262B"/>
    <w:rsid w:val="00B5612F"/>
    <w:rsid w:val="00B56554"/>
    <w:rsid w:val="00B60B93"/>
    <w:rsid w:val="00B64427"/>
    <w:rsid w:val="00B6443E"/>
    <w:rsid w:val="00B67351"/>
    <w:rsid w:val="00B67D95"/>
    <w:rsid w:val="00B7217D"/>
    <w:rsid w:val="00B74551"/>
    <w:rsid w:val="00B81793"/>
    <w:rsid w:val="00B81997"/>
    <w:rsid w:val="00B84091"/>
    <w:rsid w:val="00B85F95"/>
    <w:rsid w:val="00B86E5C"/>
    <w:rsid w:val="00B8790D"/>
    <w:rsid w:val="00B91B41"/>
    <w:rsid w:val="00B92754"/>
    <w:rsid w:val="00B96477"/>
    <w:rsid w:val="00BB0764"/>
    <w:rsid w:val="00BB0B1C"/>
    <w:rsid w:val="00BB0F9D"/>
    <w:rsid w:val="00BB1CC3"/>
    <w:rsid w:val="00BB41F1"/>
    <w:rsid w:val="00BB77F7"/>
    <w:rsid w:val="00BB7DD6"/>
    <w:rsid w:val="00BC0EEA"/>
    <w:rsid w:val="00BC13A7"/>
    <w:rsid w:val="00BC2B6F"/>
    <w:rsid w:val="00BC3CFF"/>
    <w:rsid w:val="00BC4D8A"/>
    <w:rsid w:val="00BC5796"/>
    <w:rsid w:val="00BC656F"/>
    <w:rsid w:val="00BD1FDD"/>
    <w:rsid w:val="00BD273A"/>
    <w:rsid w:val="00BD2D8D"/>
    <w:rsid w:val="00BD53A5"/>
    <w:rsid w:val="00BD7AC5"/>
    <w:rsid w:val="00BE04C4"/>
    <w:rsid w:val="00BE2010"/>
    <w:rsid w:val="00BE4725"/>
    <w:rsid w:val="00BE4EB3"/>
    <w:rsid w:val="00BE6777"/>
    <w:rsid w:val="00BE71E4"/>
    <w:rsid w:val="00BE7AA8"/>
    <w:rsid w:val="00BF0159"/>
    <w:rsid w:val="00BF105B"/>
    <w:rsid w:val="00BF136A"/>
    <w:rsid w:val="00BF1623"/>
    <w:rsid w:val="00BF1693"/>
    <w:rsid w:val="00BF381F"/>
    <w:rsid w:val="00C014C9"/>
    <w:rsid w:val="00C0336C"/>
    <w:rsid w:val="00C059A5"/>
    <w:rsid w:val="00C07209"/>
    <w:rsid w:val="00C108D9"/>
    <w:rsid w:val="00C11838"/>
    <w:rsid w:val="00C129A0"/>
    <w:rsid w:val="00C13BD0"/>
    <w:rsid w:val="00C15173"/>
    <w:rsid w:val="00C1718C"/>
    <w:rsid w:val="00C17B03"/>
    <w:rsid w:val="00C213EB"/>
    <w:rsid w:val="00C21F74"/>
    <w:rsid w:val="00C2324F"/>
    <w:rsid w:val="00C23C1D"/>
    <w:rsid w:val="00C23D40"/>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866"/>
    <w:rsid w:val="00C773EF"/>
    <w:rsid w:val="00C813BB"/>
    <w:rsid w:val="00C826E7"/>
    <w:rsid w:val="00C82952"/>
    <w:rsid w:val="00C82A1D"/>
    <w:rsid w:val="00C83A0A"/>
    <w:rsid w:val="00C84054"/>
    <w:rsid w:val="00C85087"/>
    <w:rsid w:val="00C865C3"/>
    <w:rsid w:val="00C86B72"/>
    <w:rsid w:val="00C90E0A"/>
    <w:rsid w:val="00C9142D"/>
    <w:rsid w:val="00C91AC3"/>
    <w:rsid w:val="00C91E10"/>
    <w:rsid w:val="00C93BDD"/>
    <w:rsid w:val="00C93FCF"/>
    <w:rsid w:val="00C94570"/>
    <w:rsid w:val="00C94E29"/>
    <w:rsid w:val="00C959FE"/>
    <w:rsid w:val="00C96C9A"/>
    <w:rsid w:val="00CA211E"/>
    <w:rsid w:val="00CA2620"/>
    <w:rsid w:val="00CA6E85"/>
    <w:rsid w:val="00CB10BF"/>
    <w:rsid w:val="00CB1DD4"/>
    <w:rsid w:val="00CB255F"/>
    <w:rsid w:val="00CB6CEF"/>
    <w:rsid w:val="00CB76BA"/>
    <w:rsid w:val="00CC0157"/>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103CD"/>
    <w:rsid w:val="00D10F6E"/>
    <w:rsid w:val="00D12861"/>
    <w:rsid w:val="00D12F75"/>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E06"/>
    <w:rsid w:val="00D6029C"/>
    <w:rsid w:val="00D6222C"/>
    <w:rsid w:val="00D630A9"/>
    <w:rsid w:val="00D635CB"/>
    <w:rsid w:val="00D655AA"/>
    <w:rsid w:val="00D71249"/>
    <w:rsid w:val="00D735EF"/>
    <w:rsid w:val="00D745DA"/>
    <w:rsid w:val="00D74E82"/>
    <w:rsid w:val="00D754C9"/>
    <w:rsid w:val="00D83574"/>
    <w:rsid w:val="00D84305"/>
    <w:rsid w:val="00D853E1"/>
    <w:rsid w:val="00D85939"/>
    <w:rsid w:val="00D90A3C"/>
    <w:rsid w:val="00D9160C"/>
    <w:rsid w:val="00D94554"/>
    <w:rsid w:val="00D949BB"/>
    <w:rsid w:val="00D9515A"/>
    <w:rsid w:val="00D96A54"/>
    <w:rsid w:val="00DA0553"/>
    <w:rsid w:val="00DA219D"/>
    <w:rsid w:val="00DA3E4E"/>
    <w:rsid w:val="00DA4327"/>
    <w:rsid w:val="00DA49B1"/>
    <w:rsid w:val="00DA70D0"/>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3F73"/>
    <w:rsid w:val="00DD5722"/>
    <w:rsid w:val="00DD6237"/>
    <w:rsid w:val="00DD79EB"/>
    <w:rsid w:val="00DE0CCC"/>
    <w:rsid w:val="00DE0E2E"/>
    <w:rsid w:val="00DE14DB"/>
    <w:rsid w:val="00DE1C62"/>
    <w:rsid w:val="00DE349F"/>
    <w:rsid w:val="00DE58D7"/>
    <w:rsid w:val="00DE62DA"/>
    <w:rsid w:val="00DF21FC"/>
    <w:rsid w:val="00DF47D4"/>
    <w:rsid w:val="00DF55FE"/>
    <w:rsid w:val="00DF5DDF"/>
    <w:rsid w:val="00DF61AA"/>
    <w:rsid w:val="00DF721C"/>
    <w:rsid w:val="00E019B5"/>
    <w:rsid w:val="00E0231D"/>
    <w:rsid w:val="00E03CF2"/>
    <w:rsid w:val="00E03F8F"/>
    <w:rsid w:val="00E04D04"/>
    <w:rsid w:val="00E078BB"/>
    <w:rsid w:val="00E15DB9"/>
    <w:rsid w:val="00E209A9"/>
    <w:rsid w:val="00E215E7"/>
    <w:rsid w:val="00E2528E"/>
    <w:rsid w:val="00E25BBA"/>
    <w:rsid w:val="00E2655F"/>
    <w:rsid w:val="00E30884"/>
    <w:rsid w:val="00E315C5"/>
    <w:rsid w:val="00E356BA"/>
    <w:rsid w:val="00E3598A"/>
    <w:rsid w:val="00E35FA7"/>
    <w:rsid w:val="00E36400"/>
    <w:rsid w:val="00E41C73"/>
    <w:rsid w:val="00E45165"/>
    <w:rsid w:val="00E45B8C"/>
    <w:rsid w:val="00E45F49"/>
    <w:rsid w:val="00E52D07"/>
    <w:rsid w:val="00E55BD2"/>
    <w:rsid w:val="00E57672"/>
    <w:rsid w:val="00E57E8E"/>
    <w:rsid w:val="00E611F2"/>
    <w:rsid w:val="00E612CD"/>
    <w:rsid w:val="00E61B29"/>
    <w:rsid w:val="00E625A8"/>
    <w:rsid w:val="00E67363"/>
    <w:rsid w:val="00E67BBD"/>
    <w:rsid w:val="00E71653"/>
    <w:rsid w:val="00E721BF"/>
    <w:rsid w:val="00E73217"/>
    <w:rsid w:val="00E732E8"/>
    <w:rsid w:val="00E73732"/>
    <w:rsid w:val="00E751AB"/>
    <w:rsid w:val="00E819FF"/>
    <w:rsid w:val="00E83B53"/>
    <w:rsid w:val="00E8568D"/>
    <w:rsid w:val="00E866ED"/>
    <w:rsid w:val="00E87CB1"/>
    <w:rsid w:val="00E923D1"/>
    <w:rsid w:val="00E927DF"/>
    <w:rsid w:val="00E94FA6"/>
    <w:rsid w:val="00E971BF"/>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48CF"/>
    <w:rsid w:val="00EC5C9F"/>
    <w:rsid w:val="00EC63EE"/>
    <w:rsid w:val="00EC6FB2"/>
    <w:rsid w:val="00EC7AD1"/>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3D57"/>
    <w:rsid w:val="00F24312"/>
    <w:rsid w:val="00F25085"/>
    <w:rsid w:val="00F262E2"/>
    <w:rsid w:val="00F318B3"/>
    <w:rsid w:val="00F3406F"/>
    <w:rsid w:val="00F34D72"/>
    <w:rsid w:val="00F34E1B"/>
    <w:rsid w:val="00F4248E"/>
    <w:rsid w:val="00F426A1"/>
    <w:rsid w:val="00F43342"/>
    <w:rsid w:val="00F433F6"/>
    <w:rsid w:val="00F469A6"/>
    <w:rsid w:val="00F53D13"/>
    <w:rsid w:val="00F54392"/>
    <w:rsid w:val="00F54A71"/>
    <w:rsid w:val="00F55248"/>
    <w:rsid w:val="00F56CEB"/>
    <w:rsid w:val="00F601BA"/>
    <w:rsid w:val="00F64551"/>
    <w:rsid w:val="00F64AC8"/>
    <w:rsid w:val="00F67CC4"/>
    <w:rsid w:val="00F7123E"/>
    <w:rsid w:val="00F71ED2"/>
    <w:rsid w:val="00F73045"/>
    <w:rsid w:val="00F7359C"/>
    <w:rsid w:val="00F736E1"/>
    <w:rsid w:val="00F76FBA"/>
    <w:rsid w:val="00F86D02"/>
    <w:rsid w:val="00F90E14"/>
    <w:rsid w:val="00F914E5"/>
    <w:rsid w:val="00F93A19"/>
    <w:rsid w:val="00F95677"/>
    <w:rsid w:val="00F9613C"/>
    <w:rsid w:val="00F969F1"/>
    <w:rsid w:val="00FA0337"/>
    <w:rsid w:val="00FA6B5F"/>
    <w:rsid w:val="00FB28BE"/>
    <w:rsid w:val="00FB405B"/>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F2416"/>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61"/>
    <o:shapelayout v:ext="edit">
      <o:idmap v:ext="edit" data="1"/>
    </o:shapelayout>
  </w:shapeDefaults>
  <w:decimalSymbol w:val="."/>
  <w:listSeparator w:val=","/>
  <w14:docId w14:val="4767C2F7"/>
  <w15:docId w15:val="{AD14DD80-B745-4FCC-BBE8-DAE47CA3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E892-C538-4441-92CC-7455B3AF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18855</TotalTime>
  <Pages>22</Pages>
  <Words>5755</Words>
  <Characters>31656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Usuario</cp:lastModifiedBy>
  <cp:revision>588</cp:revision>
  <cp:lastPrinted>2020-02-19T17:45:00Z</cp:lastPrinted>
  <dcterms:created xsi:type="dcterms:W3CDTF">2017-07-07T21:02:00Z</dcterms:created>
  <dcterms:modified xsi:type="dcterms:W3CDTF">2020-02-26T15:34:00Z</dcterms:modified>
</cp:coreProperties>
</file>